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3E9CC" w14:textId="75CEEEB7" w:rsidR="005054F7" w:rsidRPr="00013A1A" w:rsidRDefault="005054F7" w:rsidP="004269F0">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sidRPr="00013A1A">
        <w:rPr>
          <w:rFonts w:asciiTheme="majorHAnsi" w:hAnsiTheme="majorHAnsi"/>
          <w:b/>
          <w:bCs/>
          <w:sz w:val="36"/>
          <w:szCs w:val="36"/>
          <w:bdr w:val="none" w:sz="0" w:space="0" w:color="auto" w:frame="1"/>
          <w:shd w:val="clear" w:color="auto" w:fill="FFFFFF"/>
        </w:rPr>
        <w:t>R E P U B L I K A   H R V A T S K A</w:t>
      </w:r>
    </w:p>
    <w:p w14:paraId="68ACFE10" w14:textId="5B168596" w:rsidR="005054F7" w:rsidRPr="00013A1A" w:rsidRDefault="00AA6619" w:rsidP="004269F0">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SPLITSKO-DALMATINSK</w:t>
      </w:r>
      <w:r w:rsidR="00C11192">
        <w:rPr>
          <w:rFonts w:ascii="Cambria" w:hAnsi="Cambria"/>
          <w:b/>
          <w:bCs/>
          <w:sz w:val="36"/>
          <w:szCs w:val="36"/>
          <w:bdr w:val="none" w:sz="0" w:space="0" w:color="auto" w:frame="1"/>
          <w:shd w:val="clear" w:color="auto" w:fill="FFFFFF"/>
        </w:rPr>
        <w:t>A</w:t>
      </w:r>
      <w:r w:rsidR="00413AC4" w:rsidRPr="00013A1A">
        <w:rPr>
          <w:rFonts w:ascii="Cambria" w:hAnsi="Cambria"/>
          <w:b/>
          <w:bCs/>
          <w:sz w:val="36"/>
          <w:szCs w:val="36"/>
          <w:bdr w:val="none" w:sz="0" w:space="0" w:color="auto" w:frame="1"/>
          <w:shd w:val="clear" w:color="auto" w:fill="FFFFFF"/>
        </w:rPr>
        <w:t xml:space="preserve"> ŽUPANIJA</w:t>
      </w:r>
    </w:p>
    <w:p w14:paraId="4F9BAC8A" w14:textId="1B584085" w:rsidR="005054F7" w:rsidRPr="00013A1A" w:rsidRDefault="0086308A" w:rsidP="004269F0">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013A1A">
        <w:rPr>
          <w:rFonts w:asciiTheme="majorHAnsi" w:hAnsiTheme="majorHAnsi"/>
          <w:b/>
          <w:bCs/>
          <w:sz w:val="36"/>
          <w:szCs w:val="36"/>
          <w:bdr w:val="none" w:sz="0" w:space="0" w:color="auto" w:frame="1"/>
          <w:shd w:val="clear" w:color="auto" w:fill="FFFFFF"/>
        </w:rPr>
        <w:t xml:space="preserve">OPĆINA </w:t>
      </w:r>
      <w:r w:rsidR="00AA6619">
        <w:rPr>
          <w:rFonts w:asciiTheme="majorHAnsi" w:hAnsiTheme="majorHAnsi"/>
          <w:b/>
          <w:bCs/>
          <w:sz w:val="36"/>
          <w:szCs w:val="36"/>
          <w:bdr w:val="none" w:sz="0" w:space="0" w:color="auto" w:frame="1"/>
          <w:shd w:val="clear" w:color="auto" w:fill="FFFFFF"/>
        </w:rPr>
        <w:t>LOVREĆ</w:t>
      </w:r>
    </w:p>
    <w:p w14:paraId="22370639" w14:textId="77777777" w:rsidR="005054F7" w:rsidRPr="007B419D" w:rsidRDefault="005054F7" w:rsidP="004269F0">
      <w:pPr>
        <w:spacing w:after="0"/>
        <w:jc w:val="center"/>
        <w:rPr>
          <w:rFonts w:asciiTheme="majorHAnsi" w:eastAsia="Times New Roman" w:hAnsiTheme="majorHAnsi"/>
          <w:sz w:val="24"/>
        </w:rPr>
      </w:pPr>
    </w:p>
    <w:p w14:paraId="33F67540" w14:textId="0DDFDB39" w:rsidR="0086308A" w:rsidRDefault="0086308A" w:rsidP="004269F0">
      <w:pPr>
        <w:spacing w:after="0"/>
        <w:jc w:val="center"/>
        <w:rPr>
          <w:rFonts w:asciiTheme="majorHAnsi" w:eastAsia="Times New Roman" w:hAnsiTheme="majorHAnsi"/>
          <w:sz w:val="24"/>
        </w:rPr>
      </w:pPr>
    </w:p>
    <w:p w14:paraId="5FE9E442" w14:textId="77777777" w:rsidR="000B10E2" w:rsidRPr="007B419D" w:rsidRDefault="000B10E2" w:rsidP="004269F0">
      <w:pPr>
        <w:spacing w:after="0"/>
        <w:jc w:val="center"/>
        <w:rPr>
          <w:rFonts w:asciiTheme="majorHAnsi" w:eastAsia="Times New Roman" w:hAnsiTheme="majorHAnsi"/>
          <w:sz w:val="24"/>
        </w:rPr>
      </w:pPr>
    </w:p>
    <w:p w14:paraId="10FCE91A" w14:textId="77777777" w:rsidR="0086308A" w:rsidRPr="007B419D" w:rsidRDefault="0086308A" w:rsidP="004269F0">
      <w:pPr>
        <w:spacing w:after="0"/>
        <w:jc w:val="center"/>
        <w:rPr>
          <w:rFonts w:asciiTheme="majorHAnsi" w:eastAsia="Times New Roman" w:hAnsiTheme="majorHAnsi"/>
          <w:sz w:val="24"/>
        </w:rPr>
      </w:pPr>
    </w:p>
    <w:p w14:paraId="51873D8C" w14:textId="3E2FEDD3" w:rsidR="00425375" w:rsidRPr="007B419D" w:rsidRDefault="00AA6619" w:rsidP="005E144C">
      <w:pPr>
        <w:spacing w:after="0"/>
        <w:jc w:val="center"/>
        <w:rPr>
          <w:rFonts w:asciiTheme="majorHAnsi" w:eastAsia="Times New Roman" w:hAnsiTheme="majorHAnsi"/>
          <w:sz w:val="24"/>
        </w:rPr>
      </w:pPr>
      <w:r>
        <w:rPr>
          <w:rFonts w:asciiTheme="majorHAnsi" w:eastAsia="Times New Roman" w:hAnsiTheme="majorHAnsi"/>
          <w:noProof/>
          <w:sz w:val="24"/>
        </w:rPr>
        <w:drawing>
          <wp:inline distT="0" distB="0" distL="0" distR="0" wp14:anchorId="4FC393F7" wp14:editId="1D103C2E">
            <wp:extent cx="1368128" cy="181013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REC.png"/>
                    <pic:cNvPicPr/>
                  </pic:nvPicPr>
                  <pic:blipFill>
                    <a:blip r:embed="rId8">
                      <a:extLst>
                        <a:ext uri="{28A0092B-C50C-407E-A947-70E740481C1C}">
                          <a14:useLocalDpi xmlns:a14="http://schemas.microsoft.com/office/drawing/2010/main" val="0"/>
                        </a:ext>
                      </a:extLst>
                    </a:blip>
                    <a:stretch>
                      <a:fillRect/>
                    </a:stretch>
                  </pic:blipFill>
                  <pic:spPr>
                    <a:xfrm>
                      <a:off x="0" y="0"/>
                      <a:ext cx="1375471" cy="1819854"/>
                    </a:xfrm>
                    <a:prstGeom prst="rect">
                      <a:avLst/>
                    </a:prstGeom>
                  </pic:spPr>
                </pic:pic>
              </a:graphicData>
            </a:graphic>
          </wp:inline>
        </w:drawing>
      </w:r>
    </w:p>
    <w:p w14:paraId="4C50F90D" w14:textId="77777777" w:rsidR="00647C06" w:rsidRPr="007B419D" w:rsidRDefault="00647C06" w:rsidP="004269F0">
      <w:pPr>
        <w:tabs>
          <w:tab w:val="left" w:pos="3107"/>
          <w:tab w:val="center" w:pos="4535"/>
        </w:tabs>
        <w:spacing w:after="0"/>
        <w:jc w:val="center"/>
        <w:rPr>
          <w:rFonts w:asciiTheme="majorHAnsi" w:eastAsia="Times New Roman" w:hAnsiTheme="majorHAnsi"/>
          <w:b/>
          <w:sz w:val="36"/>
          <w:szCs w:val="36"/>
        </w:rPr>
      </w:pPr>
    </w:p>
    <w:p w14:paraId="596F55B7" w14:textId="77777777" w:rsidR="00A54803" w:rsidRPr="007B419D" w:rsidRDefault="00A54803" w:rsidP="004269F0">
      <w:pPr>
        <w:spacing w:after="0"/>
        <w:jc w:val="center"/>
        <w:rPr>
          <w:rFonts w:asciiTheme="majorHAnsi" w:eastAsia="Times New Roman" w:hAnsiTheme="majorHAnsi"/>
          <w:b/>
          <w:sz w:val="36"/>
          <w:szCs w:val="36"/>
        </w:rPr>
      </w:pPr>
    </w:p>
    <w:p w14:paraId="15CF5138" w14:textId="77777777" w:rsidR="00EC7A27" w:rsidRDefault="00EC7A27" w:rsidP="004269F0">
      <w:pPr>
        <w:pStyle w:val="Naslov1"/>
        <w:spacing w:before="0" w:beforeAutospacing="0" w:after="0" w:afterAutospacing="0" w:line="276" w:lineRule="auto"/>
        <w:jc w:val="center"/>
        <w:rPr>
          <w:rFonts w:asciiTheme="majorHAnsi" w:hAnsiTheme="majorHAnsi"/>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2991491"/>
      <w:bookmarkStart w:id="21" w:name="_Toc33533158"/>
      <w:bookmarkStart w:id="22" w:name="_Toc35845178"/>
      <w:bookmarkStart w:id="23" w:name="_Toc39655986"/>
      <w:bookmarkStart w:id="24" w:name="_Toc39656124"/>
    </w:p>
    <w:p w14:paraId="4C039B86" w14:textId="5FF359F7" w:rsidR="00F356E9" w:rsidRPr="00CE6A8B" w:rsidRDefault="00922AC6" w:rsidP="00EC7A27">
      <w:pPr>
        <w:spacing w:after="0"/>
        <w:jc w:val="center"/>
        <w:rPr>
          <w:rFonts w:asciiTheme="majorHAnsi" w:hAnsiTheme="majorHAnsi"/>
          <w:b/>
          <w:bCs/>
          <w:sz w:val="48"/>
          <w:szCs w:val="48"/>
        </w:rPr>
      </w:pPr>
      <w:r w:rsidRPr="00CE6A8B">
        <w:rPr>
          <w:rFonts w:asciiTheme="majorHAnsi" w:hAnsiTheme="majorHAnsi"/>
          <w:b/>
          <w:bCs/>
          <w:sz w:val="48"/>
          <w:szCs w:val="48"/>
        </w:rPr>
        <w:t xml:space="preserve">GODIŠNJI </w:t>
      </w:r>
      <w:r w:rsidR="00F356E9" w:rsidRPr="00CE6A8B">
        <w:rPr>
          <w:rFonts w:asciiTheme="majorHAnsi" w:hAnsiTheme="majorHAnsi"/>
          <w:b/>
          <w:bCs/>
          <w:sz w:val="48"/>
          <w:szCs w:val="48"/>
        </w:rPr>
        <w:t>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17249F5" w14:textId="77777777" w:rsidR="00F356E9" w:rsidRPr="00013A1A" w:rsidRDefault="00F356E9" w:rsidP="00EC7A27">
      <w:pPr>
        <w:spacing w:after="0"/>
        <w:jc w:val="center"/>
        <w:rPr>
          <w:rFonts w:asciiTheme="majorHAnsi" w:hAnsiTheme="majorHAnsi"/>
          <w:b/>
          <w:bCs/>
          <w:sz w:val="36"/>
          <w:szCs w:val="36"/>
        </w:rPr>
      </w:pPr>
      <w:bookmarkStart w:id="25" w:name="_Toc462228808"/>
      <w:bookmarkStart w:id="26" w:name="_Toc462229558"/>
      <w:bookmarkStart w:id="27" w:name="_Toc462231220"/>
      <w:bookmarkStart w:id="28" w:name="_Toc462231920"/>
      <w:bookmarkStart w:id="29" w:name="_Toc462235046"/>
      <w:bookmarkStart w:id="30" w:name="_Toc462324639"/>
      <w:bookmarkStart w:id="31" w:name="_Toc462657741"/>
      <w:bookmarkStart w:id="32" w:name="_Toc463608154"/>
      <w:bookmarkStart w:id="33" w:name="_Toc464739161"/>
      <w:bookmarkStart w:id="34" w:name="_Toc525303841"/>
      <w:bookmarkStart w:id="35" w:name="_Toc527728853"/>
      <w:bookmarkStart w:id="36" w:name="_Toc529788329"/>
      <w:bookmarkStart w:id="37" w:name="_Toc531079073"/>
      <w:bookmarkStart w:id="38" w:name="_Toc17896990"/>
      <w:bookmarkStart w:id="39" w:name="_Toc21982780"/>
      <w:bookmarkStart w:id="40" w:name="_Toc21982913"/>
      <w:bookmarkStart w:id="41" w:name="_Toc22208333"/>
      <w:bookmarkStart w:id="42" w:name="_Toc26193223"/>
      <w:bookmarkStart w:id="43" w:name="_Toc27040161"/>
      <w:bookmarkStart w:id="44" w:name="_Toc29551627"/>
      <w:bookmarkStart w:id="45" w:name="_Toc32991492"/>
      <w:bookmarkStart w:id="46" w:name="_Toc33533159"/>
      <w:bookmarkStart w:id="47" w:name="_Toc35845179"/>
      <w:bookmarkStart w:id="48" w:name="_Toc39655987"/>
      <w:bookmarkStart w:id="49" w:name="_Toc39656125"/>
      <w:r w:rsidRPr="00013A1A">
        <w:rPr>
          <w:rFonts w:asciiTheme="majorHAnsi" w:hAnsiTheme="majorHAnsi"/>
          <w:b/>
          <w:bCs/>
          <w:sz w:val="36"/>
          <w:szCs w:val="36"/>
        </w:rPr>
        <w:t>UPRAVLJANJA IMOVINOM</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8C1385" w14:textId="08038BBF" w:rsidR="00922AC6" w:rsidRPr="00013A1A" w:rsidRDefault="00F356E9" w:rsidP="00EC7A27">
      <w:pPr>
        <w:spacing w:after="0"/>
        <w:jc w:val="center"/>
        <w:rPr>
          <w:rFonts w:asciiTheme="majorHAnsi" w:hAnsiTheme="majorHAnsi"/>
          <w:b/>
          <w:bCs/>
          <w:sz w:val="36"/>
          <w:szCs w:val="36"/>
        </w:rPr>
      </w:pPr>
      <w:bookmarkStart w:id="50" w:name="_Toc525303842"/>
      <w:bookmarkStart w:id="51" w:name="_Toc527728854"/>
      <w:bookmarkStart w:id="52" w:name="_Toc529788330"/>
      <w:bookmarkStart w:id="53" w:name="_Toc531079074"/>
      <w:bookmarkStart w:id="54" w:name="_Toc17896991"/>
      <w:bookmarkStart w:id="55" w:name="_Toc21982781"/>
      <w:bookmarkStart w:id="56" w:name="_Toc21982914"/>
      <w:bookmarkStart w:id="57" w:name="_Toc22208334"/>
      <w:bookmarkStart w:id="58" w:name="_Toc26193224"/>
      <w:bookmarkStart w:id="59" w:name="_Toc27040162"/>
      <w:bookmarkStart w:id="60" w:name="_Toc29551628"/>
      <w:bookmarkStart w:id="61" w:name="_Toc32991493"/>
      <w:bookmarkStart w:id="62" w:name="_Toc33533160"/>
      <w:bookmarkStart w:id="63" w:name="_Toc35845180"/>
      <w:bookmarkStart w:id="64" w:name="_Toc39655988"/>
      <w:bookmarkStart w:id="65" w:name="_Toc39656126"/>
      <w:bookmarkStart w:id="66" w:name="_Toc462228809"/>
      <w:bookmarkStart w:id="67" w:name="_Toc462229559"/>
      <w:bookmarkStart w:id="68" w:name="_Toc462231221"/>
      <w:bookmarkStart w:id="69" w:name="_Toc462231921"/>
      <w:bookmarkStart w:id="70" w:name="_Toc462235047"/>
      <w:bookmarkStart w:id="71" w:name="_Toc462324640"/>
      <w:bookmarkStart w:id="72" w:name="_Toc462657742"/>
      <w:bookmarkStart w:id="73" w:name="_Toc463608155"/>
      <w:bookmarkStart w:id="74" w:name="_Toc464739162"/>
      <w:r w:rsidRPr="00013A1A">
        <w:rPr>
          <w:rFonts w:asciiTheme="majorHAnsi" w:hAnsiTheme="majorHAnsi"/>
          <w:b/>
          <w:bCs/>
          <w:sz w:val="36"/>
          <w:szCs w:val="36"/>
        </w:rPr>
        <w:t xml:space="preserve">U VLASNIŠTVU </w:t>
      </w:r>
      <w:bookmarkEnd w:id="50"/>
      <w:bookmarkEnd w:id="51"/>
      <w:bookmarkEnd w:id="52"/>
      <w:bookmarkEnd w:id="53"/>
      <w:bookmarkEnd w:id="54"/>
      <w:bookmarkEnd w:id="55"/>
      <w:bookmarkEnd w:id="56"/>
      <w:bookmarkEnd w:id="57"/>
      <w:bookmarkEnd w:id="58"/>
      <w:bookmarkEnd w:id="59"/>
      <w:r w:rsidR="003B22E1" w:rsidRPr="00013A1A">
        <w:rPr>
          <w:rFonts w:asciiTheme="majorHAnsi" w:hAnsiTheme="majorHAnsi"/>
          <w:b/>
          <w:bCs/>
          <w:sz w:val="36"/>
          <w:szCs w:val="36"/>
        </w:rPr>
        <w:t xml:space="preserve">OPĆINE </w:t>
      </w:r>
      <w:bookmarkEnd w:id="60"/>
      <w:bookmarkEnd w:id="61"/>
      <w:bookmarkEnd w:id="62"/>
      <w:bookmarkEnd w:id="63"/>
      <w:bookmarkEnd w:id="64"/>
      <w:bookmarkEnd w:id="65"/>
      <w:r w:rsidR="00AA6619">
        <w:rPr>
          <w:rFonts w:asciiTheme="majorHAnsi" w:hAnsiTheme="majorHAnsi"/>
          <w:b/>
          <w:bCs/>
          <w:sz w:val="36"/>
          <w:szCs w:val="36"/>
        </w:rPr>
        <w:t>LOVREĆ</w:t>
      </w:r>
    </w:p>
    <w:p w14:paraId="10D5B527" w14:textId="7CD399E6" w:rsidR="00F356E9" w:rsidRPr="00013A1A" w:rsidRDefault="004F411D" w:rsidP="00EC7A27">
      <w:pPr>
        <w:spacing w:after="0"/>
        <w:jc w:val="center"/>
        <w:rPr>
          <w:rFonts w:asciiTheme="majorHAnsi" w:hAnsiTheme="majorHAnsi"/>
          <w:b/>
          <w:bCs/>
          <w:sz w:val="36"/>
          <w:szCs w:val="36"/>
        </w:rPr>
      </w:pPr>
      <w:bookmarkStart w:id="75" w:name="_Toc525303843"/>
      <w:bookmarkStart w:id="76" w:name="_Toc527728855"/>
      <w:bookmarkStart w:id="77" w:name="_Toc529788331"/>
      <w:bookmarkStart w:id="78" w:name="_Toc531079075"/>
      <w:bookmarkStart w:id="79" w:name="_Toc17896992"/>
      <w:bookmarkStart w:id="80" w:name="_Toc21982782"/>
      <w:bookmarkStart w:id="81" w:name="_Toc21982915"/>
      <w:bookmarkStart w:id="82" w:name="_Toc22208335"/>
      <w:bookmarkStart w:id="83" w:name="_Toc26193225"/>
      <w:bookmarkStart w:id="84" w:name="_Toc27040163"/>
      <w:bookmarkStart w:id="85" w:name="_Toc29551629"/>
      <w:bookmarkStart w:id="86" w:name="_Toc32991494"/>
      <w:bookmarkStart w:id="87" w:name="_Toc33533161"/>
      <w:bookmarkStart w:id="88" w:name="_Toc35845181"/>
      <w:bookmarkStart w:id="89" w:name="_Toc39655989"/>
      <w:bookmarkStart w:id="90" w:name="_Toc39656127"/>
      <w:r w:rsidRPr="00013A1A">
        <w:rPr>
          <w:rFonts w:asciiTheme="majorHAnsi" w:hAnsiTheme="majorHAnsi"/>
          <w:b/>
          <w:bCs/>
          <w:sz w:val="36"/>
          <w:szCs w:val="36"/>
        </w:rPr>
        <w:t>ZA 202</w:t>
      </w:r>
      <w:r w:rsidR="0027139B">
        <w:rPr>
          <w:rFonts w:asciiTheme="majorHAnsi" w:hAnsiTheme="majorHAnsi"/>
          <w:b/>
          <w:bCs/>
          <w:sz w:val="36"/>
          <w:szCs w:val="36"/>
        </w:rPr>
        <w:t>2</w:t>
      </w:r>
      <w:r w:rsidR="00F356E9" w:rsidRPr="00013A1A">
        <w:rPr>
          <w:rFonts w:asciiTheme="majorHAnsi" w:hAnsiTheme="majorHAnsi"/>
          <w:b/>
          <w:bCs/>
          <w:sz w:val="36"/>
          <w:szCs w:val="36"/>
        </w:rPr>
        <w:t>. GODINU</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19358DB" w14:textId="77777777" w:rsidR="00F356E9" w:rsidRPr="007B419D" w:rsidRDefault="00F356E9" w:rsidP="004269F0">
      <w:pPr>
        <w:spacing w:after="0"/>
        <w:jc w:val="center"/>
        <w:rPr>
          <w:rFonts w:asciiTheme="majorHAnsi" w:eastAsia="Times New Roman" w:hAnsiTheme="majorHAnsi"/>
          <w:sz w:val="36"/>
          <w:szCs w:val="36"/>
        </w:rPr>
      </w:pPr>
    </w:p>
    <w:p w14:paraId="3CC4B289" w14:textId="77777777" w:rsidR="00F356E9" w:rsidRPr="007B419D" w:rsidRDefault="00F356E9" w:rsidP="004269F0">
      <w:pPr>
        <w:spacing w:after="0"/>
        <w:jc w:val="center"/>
        <w:rPr>
          <w:rFonts w:asciiTheme="majorHAnsi" w:eastAsia="Times New Roman" w:hAnsiTheme="majorHAnsi"/>
          <w:sz w:val="24"/>
        </w:rPr>
      </w:pPr>
    </w:p>
    <w:p w14:paraId="6101F7AD" w14:textId="77777777" w:rsidR="00F356E9" w:rsidRPr="007B419D" w:rsidRDefault="00F356E9" w:rsidP="004269F0">
      <w:pPr>
        <w:spacing w:after="0"/>
        <w:jc w:val="center"/>
        <w:rPr>
          <w:rFonts w:asciiTheme="majorHAnsi" w:eastAsia="Times New Roman" w:hAnsiTheme="majorHAnsi"/>
          <w:sz w:val="24"/>
        </w:rPr>
      </w:pPr>
    </w:p>
    <w:p w14:paraId="238793BF" w14:textId="77777777" w:rsidR="00F356E9" w:rsidRPr="007B419D" w:rsidRDefault="00F356E9" w:rsidP="004269F0">
      <w:pPr>
        <w:spacing w:after="0"/>
        <w:jc w:val="center"/>
        <w:rPr>
          <w:rFonts w:asciiTheme="majorHAnsi" w:eastAsia="Times New Roman" w:hAnsiTheme="majorHAnsi"/>
          <w:sz w:val="24"/>
        </w:rPr>
      </w:pPr>
    </w:p>
    <w:p w14:paraId="233BCF72" w14:textId="77777777" w:rsidR="00F356E9" w:rsidRPr="007B419D" w:rsidRDefault="00F356E9" w:rsidP="004269F0">
      <w:pPr>
        <w:spacing w:after="0"/>
        <w:jc w:val="center"/>
        <w:rPr>
          <w:rFonts w:asciiTheme="majorHAnsi" w:eastAsia="Times New Roman" w:hAnsiTheme="majorHAnsi"/>
          <w:sz w:val="24"/>
        </w:rPr>
      </w:pPr>
    </w:p>
    <w:p w14:paraId="4891FFB6" w14:textId="77777777" w:rsidR="00F356E9" w:rsidRPr="007B419D" w:rsidRDefault="00F356E9" w:rsidP="004269F0">
      <w:pPr>
        <w:spacing w:after="0"/>
        <w:jc w:val="center"/>
        <w:rPr>
          <w:rFonts w:asciiTheme="majorHAnsi" w:eastAsia="Times New Roman" w:hAnsiTheme="majorHAnsi"/>
          <w:sz w:val="24"/>
        </w:rPr>
      </w:pPr>
    </w:p>
    <w:p w14:paraId="240BC4E8" w14:textId="77777777" w:rsidR="00F356E9" w:rsidRPr="007B419D" w:rsidRDefault="00F356E9" w:rsidP="004269F0">
      <w:pPr>
        <w:spacing w:after="0"/>
        <w:jc w:val="center"/>
        <w:rPr>
          <w:rFonts w:asciiTheme="majorHAnsi" w:eastAsia="Times New Roman" w:hAnsiTheme="majorHAnsi"/>
          <w:sz w:val="24"/>
        </w:rPr>
      </w:pPr>
    </w:p>
    <w:p w14:paraId="728DBF4F" w14:textId="77777777" w:rsidR="00647C06" w:rsidRPr="007B419D" w:rsidRDefault="00647C06" w:rsidP="004269F0">
      <w:pPr>
        <w:spacing w:after="0"/>
        <w:jc w:val="center"/>
        <w:rPr>
          <w:rFonts w:asciiTheme="majorHAnsi" w:eastAsia="Times New Roman" w:hAnsiTheme="majorHAnsi"/>
          <w:sz w:val="24"/>
        </w:rPr>
      </w:pPr>
    </w:p>
    <w:p w14:paraId="42F14165" w14:textId="77777777" w:rsidR="00A54803" w:rsidRPr="007B419D" w:rsidRDefault="00A54803" w:rsidP="004269F0">
      <w:pPr>
        <w:spacing w:after="0"/>
        <w:jc w:val="center"/>
        <w:rPr>
          <w:rFonts w:asciiTheme="majorHAnsi" w:eastAsia="Times New Roman" w:hAnsiTheme="majorHAnsi"/>
          <w:sz w:val="24"/>
        </w:rPr>
      </w:pPr>
    </w:p>
    <w:p w14:paraId="3C6697BC" w14:textId="77777777" w:rsidR="00A54803" w:rsidRPr="007B419D" w:rsidRDefault="00A54803" w:rsidP="004269F0">
      <w:pPr>
        <w:spacing w:after="0"/>
        <w:jc w:val="center"/>
        <w:rPr>
          <w:rFonts w:asciiTheme="majorHAnsi" w:eastAsia="Times New Roman" w:hAnsiTheme="majorHAnsi"/>
          <w:sz w:val="24"/>
        </w:rPr>
      </w:pPr>
    </w:p>
    <w:p w14:paraId="4810F664" w14:textId="77777777" w:rsidR="00652E4B" w:rsidRPr="007B419D" w:rsidRDefault="00652E4B" w:rsidP="004269F0">
      <w:pPr>
        <w:spacing w:after="0"/>
        <w:jc w:val="center"/>
        <w:rPr>
          <w:rFonts w:asciiTheme="majorHAnsi" w:eastAsia="Times New Roman" w:hAnsiTheme="majorHAnsi"/>
          <w:sz w:val="24"/>
        </w:rPr>
      </w:pPr>
    </w:p>
    <w:p w14:paraId="4DC92DDF" w14:textId="6C63A359" w:rsidR="00785BC8" w:rsidRDefault="00785BC8" w:rsidP="004269F0">
      <w:pPr>
        <w:spacing w:after="0"/>
        <w:jc w:val="center"/>
        <w:rPr>
          <w:rFonts w:asciiTheme="majorHAnsi" w:eastAsia="Times New Roman" w:hAnsiTheme="majorHAnsi"/>
          <w:sz w:val="24"/>
        </w:rPr>
      </w:pPr>
    </w:p>
    <w:p w14:paraId="457E6C31" w14:textId="77777777" w:rsidR="00955032" w:rsidRPr="007B419D" w:rsidRDefault="00955032" w:rsidP="004269F0">
      <w:pPr>
        <w:spacing w:after="0"/>
        <w:jc w:val="center"/>
        <w:rPr>
          <w:rFonts w:asciiTheme="majorHAnsi" w:eastAsia="Times New Roman" w:hAnsiTheme="majorHAnsi"/>
          <w:sz w:val="24"/>
        </w:rPr>
      </w:pPr>
    </w:p>
    <w:p w14:paraId="39F1B228" w14:textId="6AAD3953" w:rsidR="00785BC8" w:rsidRPr="007B419D" w:rsidRDefault="00AA6619" w:rsidP="004269F0">
      <w:pPr>
        <w:spacing w:after="0"/>
        <w:jc w:val="center"/>
        <w:rPr>
          <w:rFonts w:asciiTheme="majorHAnsi" w:eastAsia="Times New Roman" w:hAnsiTheme="majorHAnsi"/>
        </w:rPr>
      </w:pPr>
      <w:r>
        <w:rPr>
          <w:rFonts w:asciiTheme="majorHAnsi" w:eastAsia="Times New Roman" w:hAnsiTheme="majorHAnsi"/>
        </w:rPr>
        <w:t>Lovreć</w:t>
      </w:r>
      <w:r w:rsidR="005D2957">
        <w:rPr>
          <w:rFonts w:asciiTheme="majorHAnsi" w:eastAsia="Times New Roman" w:hAnsiTheme="majorHAnsi"/>
        </w:rPr>
        <w:t>, rujan</w:t>
      </w:r>
      <w:r w:rsidR="00815C23">
        <w:rPr>
          <w:rFonts w:asciiTheme="majorHAnsi" w:eastAsia="Times New Roman" w:hAnsiTheme="majorHAnsi"/>
        </w:rPr>
        <w:t xml:space="preserve"> </w:t>
      </w:r>
      <w:r w:rsidR="004172FA" w:rsidRPr="007B419D">
        <w:rPr>
          <w:rFonts w:asciiTheme="majorHAnsi" w:eastAsia="Times New Roman" w:hAnsiTheme="majorHAnsi"/>
        </w:rPr>
        <w:t>20</w:t>
      </w:r>
      <w:r w:rsidR="002F49E4">
        <w:rPr>
          <w:rFonts w:asciiTheme="majorHAnsi" w:eastAsia="Times New Roman" w:hAnsiTheme="majorHAnsi"/>
        </w:rPr>
        <w:t>2</w:t>
      </w:r>
      <w:r w:rsidR="005D2957">
        <w:rPr>
          <w:rFonts w:asciiTheme="majorHAnsi" w:eastAsia="Times New Roman" w:hAnsiTheme="majorHAnsi"/>
        </w:rPr>
        <w:t>1</w:t>
      </w:r>
      <w:bookmarkStart w:id="91" w:name="_GoBack"/>
      <w:bookmarkEnd w:id="91"/>
      <w:r w:rsidR="00F356E9" w:rsidRPr="007B419D">
        <w:rPr>
          <w:rFonts w:asciiTheme="majorHAnsi" w:eastAsia="Times New Roman" w:hAnsiTheme="majorHAnsi"/>
        </w:rPr>
        <w:t>.</w:t>
      </w:r>
    </w:p>
    <w:p w14:paraId="084C82D3" w14:textId="77777777" w:rsidR="00144D52" w:rsidRPr="007B419D" w:rsidRDefault="00785BC8" w:rsidP="003A1655">
      <w:pPr>
        <w:pStyle w:val="Sadraj1"/>
        <w:jc w:val="center"/>
      </w:pPr>
      <w:r w:rsidRPr="007B419D">
        <w:br w:type="page"/>
      </w:r>
      <w:bookmarkStart w:id="92" w:name="page2"/>
      <w:bookmarkEnd w:id="92"/>
      <w:r w:rsidR="00F356E9" w:rsidRPr="007B419D">
        <w:lastRenderedPageBreak/>
        <w:t>Sadržaj</w:t>
      </w:r>
    </w:p>
    <w:sdt>
      <w:sdtPr>
        <w:rPr>
          <w:rFonts w:eastAsiaTheme="minorHAnsi" w:cstheme="minorBidi"/>
          <w:noProof w:val="0"/>
          <w:sz w:val="22"/>
          <w:szCs w:val="22"/>
          <w:lang w:eastAsia="en-US"/>
        </w:rPr>
        <w:id w:val="1739584021"/>
        <w:docPartObj>
          <w:docPartGallery w:val="Table of Contents"/>
          <w:docPartUnique/>
        </w:docPartObj>
      </w:sdtPr>
      <w:sdtEndPr>
        <w:rPr>
          <w:rFonts w:eastAsia="Symbol" w:cs="Times New Roman"/>
          <w:b w:val="0"/>
          <w:i w:val="0"/>
          <w:noProof/>
          <w:sz w:val="24"/>
          <w:szCs w:val="24"/>
          <w:lang w:eastAsia="hr-HR"/>
        </w:rPr>
      </w:sdtEndPr>
      <w:sdtContent>
        <w:p w14:paraId="0A31EFE6" w14:textId="77777777" w:rsidR="00F32AB0" w:rsidRDefault="00A70F21">
          <w:pPr>
            <w:pStyle w:val="Sadraj1"/>
            <w:rPr>
              <w:rFonts w:asciiTheme="minorHAnsi" w:eastAsiaTheme="minorEastAsia" w:hAnsiTheme="minorHAnsi" w:cstheme="minorBidi"/>
              <w:b w:val="0"/>
              <w:bCs w:val="0"/>
              <w:i w:val="0"/>
              <w:caps w:val="0"/>
              <w:sz w:val="22"/>
              <w:szCs w:val="22"/>
            </w:rPr>
          </w:pPr>
          <w:r w:rsidRPr="00D24846">
            <w:rPr>
              <w:b w:val="0"/>
              <w:i w:val="0"/>
              <w:sz w:val="22"/>
              <w:szCs w:val="22"/>
            </w:rPr>
            <w:fldChar w:fldCharType="begin"/>
          </w:r>
          <w:r w:rsidRPr="00D24846">
            <w:rPr>
              <w:b w:val="0"/>
              <w:i w:val="0"/>
              <w:sz w:val="22"/>
              <w:szCs w:val="22"/>
            </w:rPr>
            <w:instrText xml:space="preserve"> TOC \o "1-3" \h \z \u </w:instrText>
          </w:r>
          <w:r w:rsidRPr="00D24846">
            <w:rPr>
              <w:b w:val="0"/>
              <w:i w:val="0"/>
              <w:sz w:val="22"/>
              <w:szCs w:val="22"/>
            </w:rPr>
            <w:fldChar w:fldCharType="separate"/>
          </w:r>
          <w:hyperlink w:anchor="_Toc65222501" w:history="1">
            <w:r w:rsidR="00F32AB0" w:rsidRPr="00283642">
              <w:rPr>
                <w:rStyle w:val="Hiperveza"/>
              </w:rPr>
              <w:t>1.</w:t>
            </w:r>
            <w:r w:rsidR="00F32AB0">
              <w:rPr>
                <w:rFonts w:asciiTheme="minorHAnsi" w:eastAsiaTheme="minorEastAsia" w:hAnsiTheme="minorHAnsi" w:cstheme="minorBidi"/>
                <w:b w:val="0"/>
                <w:bCs w:val="0"/>
                <w:i w:val="0"/>
                <w:caps w:val="0"/>
                <w:sz w:val="22"/>
                <w:szCs w:val="22"/>
              </w:rPr>
              <w:tab/>
            </w:r>
            <w:r w:rsidR="00F32AB0" w:rsidRPr="00283642">
              <w:rPr>
                <w:rStyle w:val="Hiperveza"/>
              </w:rPr>
              <w:t>UVOD</w:t>
            </w:r>
            <w:r w:rsidR="00F32AB0">
              <w:rPr>
                <w:webHidden/>
              </w:rPr>
              <w:tab/>
            </w:r>
            <w:r w:rsidR="00F32AB0">
              <w:rPr>
                <w:webHidden/>
              </w:rPr>
              <w:fldChar w:fldCharType="begin"/>
            </w:r>
            <w:r w:rsidR="00F32AB0">
              <w:rPr>
                <w:webHidden/>
              </w:rPr>
              <w:instrText xml:space="preserve"> PAGEREF _Toc65222501 \h </w:instrText>
            </w:r>
            <w:r w:rsidR="00F32AB0">
              <w:rPr>
                <w:webHidden/>
              </w:rPr>
            </w:r>
            <w:r w:rsidR="00F32AB0">
              <w:rPr>
                <w:webHidden/>
              </w:rPr>
              <w:fldChar w:fldCharType="separate"/>
            </w:r>
            <w:r w:rsidR="00F32AB0">
              <w:rPr>
                <w:webHidden/>
              </w:rPr>
              <w:t>3</w:t>
            </w:r>
            <w:r w:rsidR="00F32AB0">
              <w:rPr>
                <w:webHidden/>
              </w:rPr>
              <w:fldChar w:fldCharType="end"/>
            </w:r>
          </w:hyperlink>
        </w:p>
        <w:p w14:paraId="38CD1230" w14:textId="2BF5781E"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2" w:history="1">
            <w:r w:rsidR="00F32AB0" w:rsidRPr="00F32AB0">
              <w:rPr>
                <w:rStyle w:val="Hiperveza"/>
                <w:b w:val="0"/>
              </w:rPr>
              <w:t>1.1.</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Godišnji plan upravljanja trgovač</w:t>
            </w:r>
            <w:r w:rsidR="00F32AB0">
              <w:rPr>
                <w:rStyle w:val="Hiperveza"/>
                <w:b w:val="0"/>
                <w:caps w:val="0"/>
              </w:rPr>
              <w:t>kim društvima u (su)vlasništvu Općine L</w:t>
            </w:r>
            <w:r w:rsidR="00F32AB0" w:rsidRPr="00F32AB0">
              <w:rPr>
                <w:rStyle w:val="Hiperveza"/>
                <w:b w:val="0"/>
                <w:caps w:val="0"/>
              </w:rPr>
              <w:t>ovreć</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_Toc65222502 \h </w:instrText>
            </w:r>
            <w:r w:rsidR="00F32AB0" w:rsidRPr="00F32AB0">
              <w:rPr>
                <w:b w:val="0"/>
                <w:webHidden/>
              </w:rPr>
            </w:r>
            <w:r w:rsidR="00F32AB0" w:rsidRPr="00F32AB0">
              <w:rPr>
                <w:b w:val="0"/>
                <w:webHidden/>
              </w:rPr>
              <w:fldChar w:fldCharType="separate"/>
            </w:r>
            <w:r w:rsidR="00F32AB0" w:rsidRPr="00F32AB0">
              <w:rPr>
                <w:b w:val="0"/>
                <w:webHidden/>
              </w:rPr>
              <w:t>3</w:t>
            </w:r>
            <w:r w:rsidR="00F32AB0" w:rsidRPr="00F32AB0">
              <w:rPr>
                <w:b w:val="0"/>
                <w:webHidden/>
              </w:rPr>
              <w:fldChar w:fldCharType="end"/>
            </w:r>
          </w:hyperlink>
        </w:p>
        <w:p w14:paraId="2E3F87CA" w14:textId="1538EF5D"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3" w:history="1">
            <w:r w:rsidR="00F32AB0" w:rsidRPr="00F32AB0">
              <w:rPr>
                <w:rStyle w:val="Hiperveza"/>
                <w:b w:val="0"/>
              </w:rPr>
              <w:t>1.2.</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Godišnji plan upravljanja i raspolaganja pos</w:t>
            </w:r>
            <w:r w:rsidR="00F32AB0">
              <w:rPr>
                <w:rStyle w:val="Hiperveza"/>
                <w:b w:val="0"/>
                <w:caps w:val="0"/>
              </w:rPr>
              <w:t>lovnim prostorima u vlasništvu Općine L</w:t>
            </w:r>
            <w:r w:rsidR="00F32AB0" w:rsidRPr="00F32AB0">
              <w:rPr>
                <w:rStyle w:val="Hiperveza"/>
                <w:b w:val="0"/>
                <w:caps w:val="0"/>
              </w:rPr>
              <w:t>ovreć</w:t>
            </w:r>
            <w:r w:rsidR="00F32AB0">
              <w:rPr>
                <w:rStyle w:val="Hiperveza"/>
                <w:b w:val="0"/>
                <w:caps w:val="0"/>
              </w:rPr>
              <w:tab/>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_Toc65222503 \h </w:instrText>
            </w:r>
            <w:r w:rsidR="00F32AB0" w:rsidRPr="00F32AB0">
              <w:rPr>
                <w:b w:val="0"/>
                <w:webHidden/>
              </w:rPr>
            </w:r>
            <w:r w:rsidR="00F32AB0" w:rsidRPr="00F32AB0">
              <w:rPr>
                <w:b w:val="0"/>
                <w:webHidden/>
              </w:rPr>
              <w:fldChar w:fldCharType="separate"/>
            </w:r>
            <w:r w:rsidR="00F32AB0" w:rsidRPr="00F32AB0">
              <w:rPr>
                <w:b w:val="0"/>
                <w:webHidden/>
              </w:rPr>
              <w:t>5</w:t>
            </w:r>
            <w:r w:rsidR="00F32AB0" w:rsidRPr="00F32AB0">
              <w:rPr>
                <w:b w:val="0"/>
                <w:webHidden/>
              </w:rPr>
              <w:fldChar w:fldCharType="end"/>
            </w:r>
          </w:hyperlink>
        </w:p>
        <w:p w14:paraId="56492DBE" w14:textId="57C1CAEE" w:rsidR="00F32AB0" w:rsidRPr="00F32AB0" w:rsidRDefault="008D5243" w:rsidP="00F32AB0">
          <w:pPr>
            <w:pStyle w:val="Sadraj2"/>
            <w:rPr>
              <w:rFonts w:asciiTheme="minorHAnsi" w:eastAsiaTheme="minorEastAsia" w:hAnsiTheme="minorHAnsi" w:cstheme="minorBidi"/>
              <w:b w:val="0"/>
              <w:i w:val="0"/>
              <w:iCs w:val="0"/>
              <w:smallCaps w:val="0"/>
              <w:sz w:val="22"/>
              <w:lang w:eastAsia="hr-HR"/>
            </w:rPr>
          </w:pPr>
          <w:hyperlink w:anchor="_Toc65222504" w:history="1">
            <w:r w:rsidR="00F32AB0" w:rsidRPr="00F32AB0">
              <w:rPr>
                <w:rStyle w:val="Hiperveza"/>
                <w:b w:val="0"/>
              </w:rPr>
              <w:t>1.3.1.</w:t>
            </w:r>
            <w:r w:rsidR="00F32AB0" w:rsidRPr="00F32AB0">
              <w:rPr>
                <w:rFonts w:asciiTheme="minorHAnsi" w:eastAsiaTheme="minorEastAsia" w:hAnsiTheme="minorHAnsi" w:cstheme="minorBidi"/>
                <w:b w:val="0"/>
                <w:i w:val="0"/>
                <w:iCs w:val="0"/>
                <w:smallCaps w:val="0"/>
                <w:sz w:val="22"/>
                <w:lang w:eastAsia="hr-HR"/>
              </w:rPr>
              <w:t xml:space="preserve"> </w:t>
            </w:r>
            <w:r w:rsidR="00F32AB0" w:rsidRPr="00F32AB0">
              <w:rPr>
                <w:rStyle w:val="Hiperveza"/>
                <w:b w:val="0"/>
              </w:rPr>
              <w:t>Nerazvrstane ceste</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_Toc65222504 \h </w:instrText>
            </w:r>
            <w:r w:rsidR="00F32AB0" w:rsidRPr="00F32AB0">
              <w:rPr>
                <w:b w:val="0"/>
                <w:webHidden/>
              </w:rPr>
            </w:r>
            <w:r w:rsidR="00F32AB0" w:rsidRPr="00F32AB0">
              <w:rPr>
                <w:b w:val="0"/>
                <w:webHidden/>
              </w:rPr>
              <w:fldChar w:fldCharType="separate"/>
            </w:r>
            <w:r w:rsidR="00F32AB0" w:rsidRPr="00F32AB0">
              <w:rPr>
                <w:b w:val="0"/>
                <w:webHidden/>
              </w:rPr>
              <w:t>5</w:t>
            </w:r>
            <w:r w:rsidR="00F32AB0" w:rsidRPr="00F32AB0">
              <w:rPr>
                <w:b w:val="0"/>
                <w:webHidden/>
              </w:rPr>
              <w:fldChar w:fldCharType="end"/>
            </w:r>
          </w:hyperlink>
        </w:p>
        <w:p w14:paraId="506CB84D" w14:textId="5478D98E"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5" w:history="1">
            <w:r w:rsidR="00F32AB0" w:rsidRPr="00F32AB0">
              <w:rPr>
                <w:rStyle w:val="Hiperveza"/>
                <w:b w:val="0"/>
              </w:rPr>
              <w:t>1.4.</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Plan prodaje i kup</w:t>
            </w:r>
            <w:r w:rsidR="00F32AB0">
              <w:rPr>
                <w:rStyle w:val="Hiperveza"/>
                <w:b w:val="0"/>
                <w:caps w:val="0"/>
              </w:rPr>
              <w:t>nje nekretnina u vlasništvu Općine L</w:t>
            </w:r>
            <w:r w:rsidR="00F32AB0" w:rsidRPr="00F32AB0">
              <w:rPr>
                <w:rStyle w:val="Hiperveza"/>
                <w:b w:val="0"/>
                <w:caps w:val="0"/>
              </w:rPr>
              <w:t>ovreć</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_Toc65222505 \h </w:instrText>
            </w:r>
            <w:r w:rsidR="00F32AB0" w:rsidRPr="00F32AB0">
              <w:rPr>
                <w:b w:val="0"/>
                <w:webHidden/>
              </w:rPr>
            </w:r>
            <w:r w:rsidR="00F32AB0" w:rsidRPr="00F32AB0">
              <w:rPr>
                <w:b w:val="0"/>
                <w:webHidden/>
              </w:rPr>
              <w:fldChar w:fldCharType="separate"/>
            </w:r>
            <w:r w:rsidR="00F32AB0" w:rsidRPr="00F32AB0">
              <w:rPr>
                <w:b w:val="0"/>
                <w:webHidden/>
              </w:rPr>
              <w:t>6</w:t>
            </w:r>
            <w:r w:rsidR="00F32AB0" w:rsidRPr="00F32AB0">
              <w:rPr>
                <w:b w:val="0"/>
                <w:webHidden/>
              </w:rPr>
              <w:fldChar w:fldCharType="end"/>
            </w:r>
          </w:hyperlink>
        </w:p>
        <w:p w14:paraId="75E7397C" w14:textId="164A17C5"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6" w:history="1">
            <w:r w:rsidR="00F32AB0" w:rsidRPr="00F32AB0">
              <w:rPr>
                <w:rStyle w:val="Hiperveza"/>
                <w:b w:val="0"/>
              </w:rPr>
              <w:t>1.5.</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Godišnji plan rješavanja imovinsko-pravnih i drugih odnosa vezanih uz projekte obnovljivih izvora energije te ostalih infrastrukturnih projekata, kao i eksploataciju mineralnih sirovina sukladno propisima koji uređuju ta područja</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_Toc65222506 \h </w:instrText>
            </w:r>
            <w:r w:rsidR="00F32AB0" w:rsidRPr="00F32AB0">
              <w:rPr>
                <w:b w:val="0"/>
                <w:webHidden/>
              </w:rPr>
            </w:r>
            <w:r w:rsidR="00F32AB0" w:rsidRPr="00F32AB0">
              <w:rPr>
                <w:b w:val="0"/>
                <w:webHidden/>
              </w:rPr>
              <w:fldChar w:fldCharType="separate"/>
            </w:r>
            <w:r w:rsidR="00F32AB0" w:rsidRPr="00F32AB0">
              <w:rPr>
                <w:b w:val="0"/>
                <w:webHidden/>
              </w:rPr>
              <w:t>6</w:t>
            </w:r>
            <w:r w:rsidR="00F32AB0" w:rsidRPr="00F32AB0">
              <w:rPr>
                <w:b w:val="0"/>
                <w:webHidden/>
              </w:rPr>
              <w:fldChar w:fldCharType="end"/>
            </w:r>
          </w:hyperlink>
        </w:p>
        <w:p w14:paraId="4295503E" w14:textId="0265D890"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7" w:history="1">
            <w:r w:rsidR="00F32AB0" w:rsidRPr="00F32AB0">
              <w:rPr>
                <w:rStyle w:val="Hiperveza"/>
                <w:b w:val="0"/>
              </w:rPr>
              <w:t>1.6.</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Godišnji plan provođenja postupaka</w:t>
            </w:r>
            <w:r w:rsidR="00F32AB0">
              <w:rPr>
                <w:rStyle w:val="Hiperveza"/>
                <w:b w:val="0"/>
                <w:caps w:val="0"/>
              </w:rPr>
              <w:t xml:space="preserve"> procjene imovine u vlasništvu Općine L</w:t>
            </w:r>
            <w:r w:rsidR="00F32AB0" w:rsidRPr="00F32AB0">
              <w:rPr>
                <w:rStyle w:val="Hiperveza"/>
                <w:b w:val="0"/>
                <w:caps w:val="0"/>
              </w:rPr>
              <w:t>ovreć</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_Toc65222507 \h </w:instrText>
            </w:r>
            <w:r w:rsidR="00F32AB0" w:rsidRPr="00F32AB0">
              <w:rPr>
                <w:b w:val="0"/>
                <w:webHidden/>
              </w:rPr>
            </w:r>
            <w:r w:rsidR="00F32AB0" w:rsidRPr="00F32AB0">
              <w:rPr>
                <w:b w:val="0"/>
                <w:webHidden/>
              </w:rPr>
              <w:fldChar w:fldCharType="separate"/>
            </w:r>
            <w:r w:rsidR="00F32AB0" w:rsidRPr="00F32AB0">
              <w:rPr>
                <w:b w:val="0"/>
                <w:webHidden/>
              </w:rPr>
              <w:t>8</w:t>
            </w:r>
            <w:r w:rsidR="00F32AB0" w:rsidRPr="00F32AB0">
              <w:rPr>
                <w:b w:val="0"/>
                <w:webHidden/>
              </w:rPr>
              <w:fldChar w:fldCharType="end"/>
            </w:r>
          </w:hyperlink>
        </w:p>
        <w:p w14:paraId="753440A6" w14:textId="34F75DF4"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8" w:history="1">
            <w:r w:rsidR="00F32AB0" w:rsidRPr="00F32AB0">
              <w:rPr>
                <w:rStyle w:val="Hiperveza"/>
                <w:rFonts w:ascii="Cambria" w:hAnsi="Cambria"/>
                <w:b w:val="0"/>
              </w:rPr>
              <w:t>1.7.</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rFonts w:ascii="Cambria" w:hAnsi="Cambria"/>
                <w:b w:val="0"/>
                <w:caps w:val="0"/>
              </w:rPr>
              <w:t>Godišnji plan rješavanja imovinsko-pravnih odnosa</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_Toc65222508 \h </w:instrText>
            </w:r>
            <w:r w:rsidR="00F32AB0" w:rsidRPr="00F32AB0">
              <w:rPr>
                <w:b w:val="0"/>
                <w:webHidden/>
              </w:rPr>
            </w:r>
            <w:r w:rsidR="00F32AB0" w:rsidRPr="00F32AB0">
              <w:rPr>
                <w:b w:val="0"/>
                <w:webHidden/>
              </w:rPr>
              <w:fldChar w:fldCharType="separate"/>
            </w:r>
            <w:r w:rsidR="00F32AB0" w:rsidRPr="00F32AB0">
              <w:rPr>
                <w:b w:val="0"/>
                <w:webHidden/>
              </w:rPr>
              <w:t>8</w:t>
            </w:r>
            <w:r w:rsidR="00F32AB0" w:rsidRPr="00F32AB0">
              <w:rPr>
                <w:b w:val="0"/>
                <w:webHidden/>
              </w:rPr>
              <w:fldChar w:fldCharType="end"/>
            </w:r>
          </w:hyperlink>
        </w:p>
        <w:p w14:paraId="70A1103F" w14:textId="410EE15C"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09" w:history="1">
            <w:r w:rsidR="00F32AB0" w:rsidRPr="00F32AB0">
              <w:rPr>
                <w:rStyle w:val="Hiperveza"/>
                <w:b w:val="0"/>
              </w:rPr>
              <w:t>1.8.</w:t>
            </w:r>
            <w:r w:rsidR="00F32AB0" w:rsidRPr="00F32AB0">
              <w:rPr>
                <w:rFonts w:asciiTheme="minorHAnsi" w:eastAsiaTheme="minorEastAsia" w:hAnsiTheme="minorHAnsi" w:cstheme="minorBidi"/>
                <w:b w:val="0"/>
                <w:bCs w:val="0"/>
                <w:i w:val="0"/>
                <w:caps w:val="0"/>
                <w:sz w:val="22"/>
                <w:szCs w:val="22"/>
              </w:rPr>
              <w:t xml:space="preserve"> </w:t>
            </w:r>
            <w:r w:rsidR="00F32AB0">
              <w:rPr>
                <w:rStyle w:val="Hiperveza"/>
                <w:b w:val="0"/>
                <w:caps w:val="0"/>
              </w:rPr>
              <w:t>Godišnji plan vođenja E</w:t>
            </w:r>
            <w:r w:rsidR="00F32AB0" w:rsidRPr="00F32AB0">
              <w:rPr>
                <w:rStyle w:val="Hiperveza"/>
                <w:b w:val="0"/>
                <w:caps w:val="0"/>
              </w:rPr>
              <w:t>videncije imovine</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_Toc65222509 \h </w:instrText>
            </w:r>
            <w:r w:rsidR="00F32AB0" w:rsidRPr="00F32AB0">
              <w:rPr>
                <w:b w:val="0"/>
                <w:webHidden/>
              </w:rPr>
            </w:r>
            <w:r w:rsidR="00F32AB0" w:rsidRPr="00F32AB0">
              <w:rPr>
                <w:b w:val="0"/>
                <w:webHidden/>
              </w:rPr>
              <w:fldChar w:fldCharType="separate"/>
            </w:r>
            <w:r w:rsidR="00F32AB0" w:rsidRPr="00F32AB0">
              <w:rPr>
                <w:b w:val="0"/>
                <w:webHidden/>
              </w:rPr>
              <w:t>8</w:t>
            </w:r>
            <w:r w:rsidR="00F32AB0" w:rsidRPr="00F32AB0">
              <w:rPr>
                <w:b w:val="0"/>
                <w:webHidden/>
              </w:rPr>
              <w:fldChar w:fldCharType="end"/>
            </w:r>
          </w:hyperlink>
        </w:p>
        <w:p w14:paraId="6DF9291C" w14:textId="6B7FA5C0"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10" w:history="1">
            <w:r w:rsidR="00F32AB0" w:rsidRPr="00F32AB0">
              <w:rPr>
                <w:rStyle w:val="Hiperveza"/>
                <w:b w:val="0"/>
              </w:rPr>
              <w:t>1.9.</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 xml:space="preserve">Godišnji plan postupaka vezanih uz savjetovanje sa zainteresiranom javnošću i pravo na pristup informacijama koje se tiču upravljanja i raspolaganja imovinom u vlasništvu </w:t>
            </w:r>
            <w:r w:rsidR="00F32AB0">
              <w:rPr>
                <w:rStyle w:val="Hiperveza"/>
                <w:b w:val="0"/>
                <w:caps w:val="0"/>
              </w:rPr>
              <w:t>Općine L</w:t>
            </w:r>
            <w:r w:rsidR="00F32AB0" w:rsidRPr="00F32AB0">
              <w:rPr>
                <w:rStyle w:val="Hiperveza"/>
                <w:b w:val="0"/>
                <w:caps w:val="0"/>
              </w:rPr>
              <w:t>ovreć</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_Toc65222510 \h </w:instrText>
            </w:r>
            <w:r w:rsidR="00F32AB0" w:rsidRPr="00F32AB0">
              <w:rPr>
                <w:b w:val="0"/>
                <w:webHidden/>
              </w:rPr>
            </w:r>
            <w:r w:rsidR="00F32AB0" w:rsidRPr="00F32AB0">
              <w:rPr>
                <w:b w:val="0"/>
                <w:webHidden/>
              </w:rPr>
              <w:fldChar w:fldCharType="separate"/>
            </w:r>
            <w:r w:rsidR="00F32AB0" w:rsidRPr="00F32AB0">
              <w:rPr>
                <w:b w:val="0"/>
                <w:webHidden/>
              </w:rPr>
              <w:t>9</w:t>
            </w:r>
            <w:r w:rsidR="00F32AB0" w:rsidRPr="00F32AB0">
              <w:rPr>
                <w:b w:val="0"/>
                <w:webHidden/>
              </w:rPr>
              <w:fldChar w:fldCharType="end"/>
            </w:r>
          </w:hyperlink>
        </w:p>
        <w:p w14:paraId="0AAB0A7D" w14:textId="3BAFE0F6" w:rsidR="00F32AB0" w:rsidRPr="00F32AB0" w:rsidRDefault="008D5243" w:rsidP="00F32AB0">
          <w:pPr>
            <w:pStyle w:val="Sadraj1"/>
            <w:ind w:left="142"/>
            <w:rPr>
              <w:rFonts w:asciiTheme="minorHAnsi" w:eastAsiaTheme="minorEastAsia" w:hAnsiTheme="minorHAnsi" w:cstheme="minorBidi"/>
              <w:b w:val="0"/>
              <w:bCs w:val="0"/>
              <w:i w:val="0"/>
              <w:caps w:val="0"/>
              <w:sz w:val="22"/>
              <w:szCs w:val="22"/>
            </w:rPr>
          </w:pPr>
          <w:hyperlink w:anchor="_Toc65222511" w:history="1">
            <w:r w:rsidR="00F32AB0" w:rsidRPr="00F32AB0">
              <w:rPr>
                <w:rStyle w:val="Hiperveza"/>
                <w:b w:val="0"/>
              </w:rPr>
              <w:t>1.10.</w:t>
            </w:r>
            <w:r w:rsidR="00F32AB0" w:rsidRPr="00F32AB0">
              <w:rPr>
                <w:rFonts w:asciiTheme="minorHAnsi" w:eastAsiaTheme="minorEastAsia" w:hAnsiTheme="minorHAnsi" w:cstheme="minorBidi"/>
                <w:b w:val="0"/>
                <w:bCs w:val="0"/>
                <w:i w:val="0"/>
                <w:caps w:val="0"/>
                <w:sz w:val="22"/>
                <w:szCs w:val="22"/>
              </w:rPr>
              <w:t xml:space="preserve"> </w:t>
            </w:r>
            <w:r w:rsidR="00F32AB0" w:rsidRPr="00F32AB0">
              <w:rPr>
                <w:rStyle w:val="Hiperveza"/>
                <w:b w:val="0"/>
                <w:caps w:val="0"/>
              </w:rPr>
              <w:t xml:space="preserve">Godišnji plan zahtjeva </w:t>
            </w:r>
            <w:r w:rsidR="00F32AB0">
              <w:rPr>
                <w:rStyle w:val="Hiperveza"/>
                <w:b w:val="0"/>
                <w:caps w:val="0"/>
              </w:rPr>
              <w:t>za darovanje nekretnina upućen M</w:t>
            </w:r>
            <w:r w:rsidR="00F32AB0" w:rsidRPr="00F32AB0">
              <w:rPr>
                <w:rStyle w:val="Hiperveza"/>
                <w:b w:val="0"/>
                <w:caps w:val="0"/>
              </w:rPr>
              <w:t>inistarstvu prostornog uređenja, graditeljstva i državne imovine</w:t>
            </w:r>
            <w:r w:rsidR="00F32AB0" w:rsidRPr="00F32AB0">
              <w:rPr>
                <w:b w:val="0"/>
                <w:webHidden/>
              </w:rPr>
              <w:tab/>
            </w:r>
            <w:r w:rsidR="00F32AB0" w:rsidRPr="00F32AB0">
              <w:rPr>
                <w:b w:val="0"/>
                <w:webHidden/>
              </w:rPr>
              <w:fldChar w:fldCharType="begin"/>
            </w:r>
            <w:r w:rsidR="00F32AB0" w:rsidRPr="00F32AB0">
              <w:rPr>
                <w:b w:val="0"/>
                <w:webHidden/>
              </w:rPr>
              <w:instrText xml:space="preserve"> PAGEREF _Toc65222511 \h </w:instrText>
            </w:r>
            <w:r w:rsidR="00F32AB0" w:rsidRPr="00F32AB0">
              <w:rPr>
                <w:b w:val="0"/>
                <w:webHidden/>
              </w:rPr>
            </w:r>
            <w:r w:rsidR="00F32AB0" w:rsidRPr="00F32AB0">
              <w:rPr>
                <w:b w:val="0"/>
                <w:webHidden/>
              </w:rPr>
              <w:fldChar w:fldCharType="separate"/>
            </w:r>
            <w:r w:rsidR="00F32AB0" w:rsidRPr="00F32AB0">
              <w:rPr>
                <w:b w:val="0"/>
                <w:webHidden/>
              </w:rPr>
              <w:t>9</w:t>
            </w:r>
            <w:r w:rsidR="00F32AB0" w:rsidRPr="00F32AB0">
              <w:rPr>
                <w:b w:val="0"/>
                <w:webHidden/>
              </w:rPr>
              <w:fldChar w:fldCharType="end"/>
            </w:r>
          </w:hyperlink>
        </w:p>
        <w:p w14:paraId="5EBE25DD"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2" w:history="1">
            <w:r w:rsidR="00F32AB0" w:rsidRPr="00283642">
              <w:rPr>
                <w:rStyle w:val="Hiperveza"/>
              </w:rPr>
              <w:t>2.</w:t>
            </w:r>
            <w:r w:rsidR="00F32AB0">
              <w:rPr>
                <w:rFonts w:asciiTheme="minorHAnsi" w:eastAsiaTheme="minorEastAsia" w:hAnsiTheme="minorHAnsi" w:cstheme="minorBidi"/>
                <w:b w:val="0"/>
                <w:bCs w:val="0"/>
                <w:i w:val="0"/>
                <w:caps w:val="0"/>
                <w:sz w:val="22"/>
                <w:szCs w:val="22"/>
              </w:rPr>
              <w:tab/>
            </w:r>
            <w:r w:rsidR="00F32AB0" w:rsidRPr="00283642">
              <w:rPr>
                <w:rStyle w:val="Hiperveza"/>
              </w:rPr>
              <w:t>STRATEŠKO USMJERENJE UPRAVLJANJA OPĆINSKOM IMOVINOM</w:t>
            </w:r>
            <w:r w:rsidR="00F32AB0">
              <w:rPr>
                <w:webHidden/>
              </w:rPr>
              <w:tab/>
            </w:r>
            <w:r w:rsidR="00F32AB0">
              <w:rPr>
                <w:webHidden/>
              </w:rPr>
              <w:fldChar w:fldCharType="begin"/>
            </w:r>
            <w:r w:rsidR="00F32AB0">
              <w:rPr>
                <w:webHidden/>
              </w:rPr>
              <w:instrText xml:space="preserve"> PAGEREF _Toc65222512 \h </w:instrText>
            </w:r>
            <w:r w:rsidR="00F32AB0">
              <w:rPr>
                <w:webHidden/>
              </w:rPr>
            </w:r>
            <w:r w:rsidR="00F32AB0">
              <w:rPr>
                <w:webHidden/>
              </w:rPr>
              <w:fldChar w:fldCharType="separate"/>
            </w:r>
            <w:r w:rsidR="00F32AB0">
              <w:rPr>
                <w:webHidden/>
              </w:rPr>
              <w:t>12</w:t>
            </w:r>
            <w:r w:rsidR="00F32AB0">
              <w:rPr>
                <w:webHidden/>
              </w:rPr>
              <w:fldChar w:fldCharType="end"/>
            </w:r>
          </w:hyperlink>
        </w:p>
        <w:p w14:paraId="3FBF81ED"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3" w:history="1">
            <w:r w:rsidR="00F32AB0" w:rsidRPr="00283642">
              <w:rPr>
                <w:rStyle w:val="Hiperveza"/>
              </w:rPr>
              <w:t>3.</w:t>
            </w:r>
            <w:r w:rsidR="00F32AB0">
              <w:rPr>
                <w:rFonts w:asciiTheme="minorHAnsi" w:eastAsiaTheme="minorEastAsia" w:hAnsiTheme="minorHAnsi" w:cstheme="minorBidi"/>
                <w:b w:val="0"/>
                <w:bCs w:val="0"/>
                <w:i w:val="0"/>
                <w:caps w:val="0"/>
                <w:sz w:val="22"/>
                <w:szCs w:val="22"/>
              </w:rPr>
              <w:tab/>
            </w:r>
            <w:r w:rsidR="00F32AB0" w:rsidRPr="00283642">
              <w:rPr>
                <w:rStyle w:val="Hiperveza"/>
              </w:rPr>
              <w:t>KASKADIRANJE STRATEŠKOG CILJA UPRAVLJANJA OPĆINSKOM IMOVINOM</w:t>
            </w:r>
            <w:r w:rsidR="00F32AB0">
              <w:rPr>
                <w:webHidden/>
              </w:rPr>
              <w:tab/>
            </w:r>
            <w:r w:rsidR="00F32AB0">
              <w:rPr>
                <w:webHidden/>
              </w:rPr>
              <w:fldChar w:fldCharType="begin"/>
            </w:r>
            <w:r w:rsidR="00F32AB0">
              <w:rPr>
                <w:webHidden/>
              </w:rPr>
              <w:instrText xml:space="preserve"> PAGEREF _Toc65222513 \h </w:instrText>
            </w:r>
            <w:r w:rsidR="00F32AB0">
              <w:rPr>
                <w:webHidden/>
              </w:rPr>
            </w:r>
            <w:r w:rsidR="00F32AB0">
              <w:rPr>
                <w:webHidden/>
              </w:rPr>
              <w:fldChar w:fldCharType="separate"/>
            </w:r>
            <w:r w:rsidR="00F32AB0">
              <w:rPr>
                <w:webHidden/>
              </w:rPr>
              <w:t>13</w:t>
            </w:r>
            <w:r w:rsidR="00F32AB0">
              <w:rPr>
                <w:webHidden/>
              </w:rPr>
              <w:fldChar w:fldCharType="end"/>
            </w:r>
          </w:hyperlink>
        </w:p>
        <w:p w14:paraId="30E8377E"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4" w:history="1">
            <w:r w:rsidR="00F32AB0" w:rsidRPr="00283642">
              <w:rPr>
                <w:rStyle w:val="Hiperveza"/>
              </w:rPr>
              <w:t>4.</w:t>
            </w:r>
            <w:r w:rsidR="00F32AB0">
              <w:rPr>
                <w:rFonts w:asciiTheme="minorHAnsi" w:eastAsiaTheme="minorEastAsia" w:hAnsiTheme="minorHAnsi" w:cstheme="minorBidi"/>
                <w:b w:val="0"/>
                <w:bCs w:val="0"/>
                <w:i w:val="0"/>
                <w:caps w:val="0"/>
                <w:sz w:val="22"/>
                <w:szCs w:val="22"/>
              </w:rPr>
              <w:tab/>
            </w:r>
            <w:r w:rsidR="00F32AB0" w:rsidRPr="00283642">
              <w:rPr>
                <w:rStyle w:val="Hiperveza"/>
              </w:rPr>
              <w:t>POSEBNI CILJEVI I MJERE – SISTEMATIZIRANI PRIKAZ</w:t>
            </w:r>
            <w:r w:rsidR="00F32AB0">
              <w:rPr>
                <w:webHidden/>
              </w:rPr>
              <w:tab/>
            </w:r>
            <w:r w:rsidR="00F32AB0">
              <w:rPr>
                <w:webHidden/>
              </w:rPr>
              <w:fldChar w:fldCharType="begin"/>
            </w:r>
            <w:r w:rsidR="00F32AB0">
              <w:rPr>
                <w:webHidden/>
              </w:rPr>
              <w:instrText xml:space="preserve"> PAGEREF _Toc65222514 \h </w:instrText>
            </w:r>
            <w:r w:rsidR="00F32AB0">
              <w:rPr>
                <w:webHidden/>
              </w:rPr>
            </w:r>
            <w:r w:rsidR="00F32AB0">
              <w:rPr>
                <w:webHidden/>
              </w:rPr>
              <w:fldChar w:fldCharType="separate"/>
            </w:r>
            <w:r w:rsidR="00F32AB0">
              <w:rPr>
                <w:webHidden/>
              </w:rPr>
              <w:t>15</w:t>
            </w:r>
            <w:r w:rsidR="00F32AB0">
              <w:rPr>
                <w:webHidden/>
              </w:rPr>
              <w:fldChar w:fldCharType="end"/>
            </w:r>
          </w:hyperlink>
        </w:p>
        <w:p w14:paraId="57A5A0CF"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5" w:history="1">
            <w:r w:rsidR="00F32AB0" w:rsidRPr="00283642">
              <w:rPr>
                <w:rStyle w:val="Hiperveza"/>
              </w:rPr>
              <w:t>5.</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1.1. - „Učinkovito upravljanje nekretninama u vlasništvu Općine Lovreć“</w:t>
            </w:r>
            <w:r w:rsidR="00F32AB0">
              <w:rPr>
                <w:webHidden/>
              </w:rPr>
              <w:tab/>
            </w:r>
            <w:r w:rsidR="00F32AB0">
              <w:rPr>
                <w:webHidden/>
              </w:rPr>
              <w:fldChar w:fldCharType="begin"/>
            </w:r>
            <w:r w:rsidR="00F32AB0">
              <w:rPr>
                <w:webHidden/>
              </w:rPr>
              <w:instrText xml:space="preserve"> PAGEREF _Toc65222515 \h </w:instrText>
            </w:r>
            <w:r w:rsidR="00F32AB0">
              <w:rPr>
                <w:webHidden/>
              </w:rPr>
            </w:r>
            <w:r w:rsidR="00F32AB0">
              <w:rPr>
                <w:webHidden/>
              </w:rPr>
              <w:fldChar w:fldCharType="separate"/>
            </w:r>
            <w:r w:rsidR="00F32AB0">
              <w:rPr>
                <w:webHidden/>
              </w:rPr>
              <w:t>19</w:t>
            </w:r>
            <w:r w:rsidR="00F32AB0">
              <w:rPr>
                <w:webHidden/>
              </w:rPr>
              <w:fldChar w:fldCharType="end"/>
            </w:r>
          </w:hyperlink>
        </w:p>
        <w:p w14:paraId="0816FC58"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6" w:history="1">
            <w:r w:rsidR="00F32AB0" w:rsidRPr="00283642">
              <w:rPr>
                <w:rStyle w:val="Hiperveza"/>
              </w:rPr>
              <w:t>6.</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1.2. - „Unaprjeđenje korporativnog upravljanja i vršenje kontrola Općine Lovreć kao (su)vlasnika trgovačkih društava“</w:t>
            </w:r>
            <w:r w:rsidR="00F32AB0">
              <w:rPr>
                <w:webHidden/>
              </w:rPr>
              <w:tab/>
            </w:r>
            <w:r w:rsidR="00F32AB0">
              <w:rPr>
                <w:webHidden/>
              </w:rPr>
              <w:fldChar w:fldCharType="begin"/>
            </w:r>
            <w:r w:rsidR="00F32AB0">
              <w:rPr>
                <w:webHidden/>
              </w:rPr>
              <w:instrText xml:space="preserve"> PAGEREF _Toc65222516 \h </w:instrText>
            </w:r>
            <w:r w:rsidR="00F32AB0">
              <w:rPr>
                <w:webHidden/>
              </w:rPr>
            </w:r>
            <w:r w:rsidR="00F32AB0">
              <w:rPr>
                <w:webHidden/>
              </w:rPr>
              <w:fldChar w:fldCharType="separate"/>
            </w:r>
            <w:r w:rsidR="00F32AB0">
              <w:rPr>
                <w:webHidden/>
              </w:rPr>
              <w:t>23</w:t>
            </w:r>
            <w:r w:rsidR="00F32AB0">
              <w:rPr>
                <w:webHidden/>
              </w:rPr>
              <w:fldChar w:fldCharType="end"/>
            </w:r>
          </w:hyperlink>
        </w:p>
        <w:p w14:paraId="74DB78F5"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7" w:history="1">
            <w:r w:rsidR="00F32AB0" w:rsidRPr="00283642">
              <w:rPr>
                <w:rStyle w:val="Hiperveza"/>
              </w:rPr>
              <w:t>7.</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1.3. - „Uspostaviti jedinstven sustav i kriterije u procjeni vrijednosti pojedinog oblika imovine, kako bi se poštivalo važeće zakonodavstvo i što transparentnije odredila njezina vrijednost“</w:t>
            </w:r>
            <w:r w:rsidR="00F32AB0">
              <w:rPr>
                <w:webHidden/>
              </w:rPr>
              <w:tab/>
            </w:r>
            <w:r w:rsidR="00F32AB0">
              <w:rPr>
                <w:webHidden/>
              </w:rPr>
              <w:fldChar w:fldCharType="begin"/>
            </w:r>
            <w:r w:rsidR="00F32AB0">
              <w:rPr>
                <w:webHidden/>
              </w:rPr>
              <w:instrText xml:space="preserve"> PAGEREF _Toc65222517 \h </w:instrText>
            </w:r>
            <w:r w:rsidR="00F32AB0">
              <w:rPr>
                <w:webHidden/>
              </w:rPr>
            </w:r>
            <w:r w:rsidR="00F32AB0">
              <w:rPr>
                <w:webHidden/>
              </w:rPr>
              <w:fldChar w:fldCharType="separate"/>
            </w:r>
            <w:r w:rsidR="00F32AB0">
              <w:rPr>
                <w:webHidden/>
              </w:rPr>
              <w:t>25</w:t>
            </w:r>
            <w:r w:rsidR="00F32AB0">
              <w:rPr>
                <w:webHidden/>
              </w:rPr>
              <w:fldChar w:fldCharType="end"/>
            </w:r>
          </w:hyperlink>
        </w:p>
        <w:p w14:paraId="22BC49AA"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8" w:history="1">
            <w:r w:rsidR="00F32AB0" w:rsidRPr="00283642">
              <w:rPr>
                <w:rStyle w:val="Hiperveza"/>
              </w:rPr>
              <w:t>8.</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1.4. - „Usklađenje i kontinuirano predlaganje te donošenje novih akata“</w:t>
            </w:r>
            <w:r w:rsidR="00F32AB0">
              <w:rPr>
                <w:webHidden/>
              </w:rPr>
              <w:tab/>
            </w:r>
            <w:r w:rsidR="00F32AB0">
              <w:rPr>
                <w:webHidden/>
              </w:rPr>
              <w:fldChar w:fldCharType="begin"/>
            </w:r>
            <w:r w:rsidR="00F32AB0">
              <w:rPr>
                <w:webHidden/>
              </w:rPr>
              <w:instrText xml:space="preserve"> PAGEREF _Toc65222518 \h </w:instrText>
            </w:r>
            <w:r w:rsidR="00F32AB0">
              <w:rPr>
                <w:webHidden/>
              </w:rPr>
            </w:r>
            <w:r w:rsidR="00F32AB0">
              <w:rPr>
                <w:webHidden/>
              </w:rPr>
              <w:fldChar w:fldCharType="separate"/>
            </w:r>
            <w:r w:rsidR="00F32AB0">
              <w:rPr>
                <w:webHidden/>
              </w:rPr>
              <w:t>28</w:t>
            </w:r>
            <w:r w:rsidR="00F32AB0">
              <w:rPr>
                <w:webHidden/>
              </w:rPr>
              <w:fldChar w:fldCharType="end"/>
            </w:r>
          </w:hyperlink>
        </w:p>
        <w:p w14:paraId="2C62BF93"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19" w:history="1">
            <w:r w:rsidR="00F32AB0" w:rsidRPr="00283642">
              <w:rPr>
                <w:rStyle w:val="Hiperveza"/>
              </w:rPr>
              <w:t>9.</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1.5. - „Ustroj, vođenje i redovno ažuriranje interne evidencije općinske imovine kojom upravlja Općina Lovreć“</w:t>
            </w:r>
            <w:r w:rsidR="00F32AB0">
              <w:rPr>
                <w:webHidden/>
              </w:rPr>
              <w:tab/>
            </w:r>
            <w:r w:rsidR="00F32AB0">
              <w:rPr>
                <w:webHidden/>
              </w:rPr>
              <w:fldChar w:fldCharType="begin"/>
            </w:r>
            <w:r w:rsidR="00F32AB0">
              <w:rPr>
                <w:webHidden/>
              </w:rPr>
              <w:instrText xml:space="preserve"> PAGEREF _Toc65222519 \h </w:instrText>
            </w:r>
            <w:r w:rsidR="00F32AB0">
              <w:rPr>
                <w:webHidden/>
              </w:rPr>
            </w:r>
            <w:r w:rsidR="00F32AB0">
              <w:rPr>
                <w:webHidden/>
              </w:rPr>
              <w:fldChar w:fldCharType="separate"/>
            </w:r>
            <w:r w:rsidR="00F32AB0">
              <w:rPr>
                <w:webHidden/>
              </w:rPr>
              <w:t>30</w:t>
            </w:r>
            <w:r w:rsidR="00F32AB0">
              <w:rPr>
                <w:webHidden/>
              </w:rPr>
              <w:fldChar w:fldCharType="end"/>
            </w:r>
          </w:hyperlink>
        </w:p>
        <w:p w14:paraId="635C2272"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20" w:history="1">
            <w:r w:rsidR="00F32AB0" w:rsidRPr="00283642">
              <w:rPr>
                <w:rStyle w:val="Hiperveza"/>
              </w:rPr>
              <w:t>10.</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1.6. - „Priprema, realizacija i izvještavanje o primjeni akata strateškog planiranja“</w:t>
            </w:r>
            <w:r w:rsidR="00F32AB0">
              <w:rPr>
                <w:webHidden/>
              </w:rPr>
              <w:tab/>
            </w:r>
            <w:r w:rsidR="00F32AB0">
              <w:rPr>
                <w:webHidden/>
              </w:rPr>
              <w:fldChar w:fldCharType="begin"/>
            </w:r>
            <w:r w:rsidR="00F32AB0">
              <w:rPr>
                <w:webHidden/>
              </w:rPr>
              <w:instrText xml:space="preserve"> PAGEREF _Toc65222520 \h </w:instrText>
            </w:r>
            <w:r w:rsidR="00F32AB0">
              <w:rPr>
                <w:webHidden/>
              </w:rPr>
            </w:r>
            <w:r w:rsidR="00F32AB0">
              <w:rPr>
                <w:webHidden/>
              </w:rPr>
              <w:fldChar w:fldCharType="separate"/>
            </w:r>
            <w:r w:rsidR="00F32AB0">
              <w:rPr>
                <w:webHidden/>
              </w:rPr>
              <w:t>32</w:t>
            </w:r>
            <w:r w:rsidR="00F32AB0">
              <w:rPr>
                <w:webHidden/>
              </w:rPr>
              <w:fldChar w:fldCharType="end"/>
            </w:r>
          </w:hyperlink>
        </w:p>
        <w:p w14:paraId="60A26A85" w14:textId="77777777" w:rsidR="00F32AB0" w:rsidRDefault="008D5243">
          <w:pPr>
            <w:pStyle w:val="Sadraj1"/>
            <w:rPr>
              <w:rFonts w:asciiTheme="minorHAnsi" w:eastAsiaTheme="minorEastAsia" w:hAnsiTheme="minorHAnsi" w:cstheme="minorBidi"/>
              <w:b w:val="0"/>
              <w:bCs w:val="0"/>
              <w:i w:val="0"/>
              <w:caps w:val="0"/>
              <w:sz w:val="22"/>
              <w:szCs w:val="22"/>
            </w:rPr>
          </w:pPr>
          <w:hyperlink w:anchor="_Toc65222521" w:history="1">
            <w:r w:rsidR="00F32AB0" w:rsidRPr="00283642">
              <w:rPr>
                <w:rStyle w:val="Hiperveza"/>
              </w:rPr>
              <w:t>11.</w:t>
            </w:r>
            <w:r w:rsidR="00F32AB0">
              <w:rPr>
                <w:rFonts w:asciiTheme="minorHAnsi" w:eastAsiaTheme="minorEastAsia" w:hAnsiTheme="minorHAnsi" w:cstheme="minorBidi"/>
                <w:b w:val="0"/>
                <w:bCs w:val="0"/>
                <w:i w:val="0"/>
                <w:caps w:val="0"/>
                <w:sz w:val="22"/>
                <w:szCs w:val="22"/>
              </w:rPr>
              <w:tab/>
            </w:r>
            <w:r w:rsidR="00F32AB0" w:rsidRPr="00283642">
              <w:rPr>
                <w:rStyle w:val="Hiperveza"/>
              </w:rPr>
              <w:t>POSEBAN CILJ 1.7. - „Razvoj ljudskih resursa, informacijsko-komunikacijske tehnologije i financijskog aspekta Općine Lovreć“</w:t>
            </w:r>
            <w:r w:rsidR="00F32AB0">
              <w:rPr>
                <w:webHidden/>
              </w:rPr>
              <w:tab/>
            </w:r>
            <w:r w:rsidR="00F32AB0">
              <w:rPr>
                <w:webHidden/>
              </w:rPr>
              <w:fldChar w:fldCharType="begin"/>
            </w:r>
            <w:r w:rsidR="00F32AB0">
              <w:rPr>
                <w:webHidden/>
              </w:rPr>
              <w:instrText xml:space="preserve"> PAGEREF _Toc65222521 \h </w:instrText>
            </w:r>
            <w:r w:rsidR="00F32AB0">
              <w:rPr>
                <w:webHidden/>
              </w:rPr>
            </w:r>
            <w:r w:rsidR="00F32AB0">
              <w:rPr>
                <w:webHidden/>
              </w:rPr>
              <w:fldChar w:fldCharType="separate"/>
            </w:r>
            <w:r w:rsidR="00F32AB0">
              <w:rPr>
                <w:webHidden/>
              </w:rPr>
              <w:t>34</w:t>
            </w:r>
            <w:r w:rsidR="00F32AB0">
              <w:rPr>
                <w:webHidden/>
              </w:rPr>
              <w:fldChar w:fldCharType="end"/>
            </w:r>
          </w:hyperlink>
        </w:p>
        <w:p w14:paraId="1F9DED16" w14:textId="2D32DC30" w:rsidR="005F6321" w:rsidRPr="007B419D" w:rsidRDefault="00A70F21" w:rsidP="00A70F21">
          <w:pPr>
            <w:pStyle w:val="Sadraj1"/>
            <w:rPr>
              <w:b w:val="0"/>
              <w:i w:val="0"/>
            </w:rPr>
          </w:pPr>
          <w:r w:rsidRPr="00D24846">
            <w:rPr>
              <w:b w:val="0"/>
              <w:i w:val="0"/>
              <w:sz w:val="22"/>
              <w:szCs w:val="22"/>
            </w:rPr>
            <w:fldChar w:fldCharType="end"/>
          </w:r>
        </w:p>
      </w:sdtContent>
    </w:sdt>
    <w:bookmarkStart w:id="93" w:name="_Toc400632830" w:displacedByCustomXml="prev"/>
    <w:bookmarkEnd w:id="93"/>
    <w:p w14:paraId="4875EFD3" w14:textId="77777777" w:rsidR="00D24846" w:rsidRDefault="00D24846">
      <w:pPr>
        <w:rPr>
          <w:rFonts w:asciiTheme="majorHAnsi" w:hAnsiTheme="majorHAnsi"/>
          <w:b/>
          <w:i/>
          <w:sz w:val="24"/>
          <w:szCs w:val="24"/>
        </w:rPr>
      </w:pPr>
      <w:r>
        <w:rPr>
          <w:rFonts w:asciiTheme="majorHAnsi" w:hAnsiTheme="majorHAnsi"/>
          <w:b/>
          <w:i/>
          <w:sz w:val="24"/>
          <w:szCs w:val="24"/>
        </w:rPr>
        <w:br w:type="page"/>
      </w:r>
    </w:p>
    <w:p w14:paraId="089D219D" w14:textId="13C35A90" w:rsidR="003A037C" w:rsidRPr="00D24846" w:rsidRDefault="00AC4FEB" w:rsidP="00BF5C68">
      <w:pPr>
        <w:tabs>
          <w:tab w:val="left" w:pos="3540"/>
        </w:tabs>
        <w:spacing w:before="240"/>
        <w:jc w:val="center"/>
        <w:rPr>
          <w:rFonts w:asciiTheme="majorHAnsi" w:hAnsiTheme="majorHAnsi"/>
          <w:b/>
          <w:i/>
        </w:rPr>
      </w:pPr>
      <w:r w:rsidRPr="00D24846">
        <w:rPr>
          <w:rFonts w:asciiTheme="majorHAnsi" w:hAnsiTheme="majorHAnsi"/>
          <w:b/>
          <w:i/>
        </w:rPr>
        <w:lastRenderedPageBreak/>
        <w:t>POPIS TABLICA</w:t>
      </w:r>
    </w:p>
    <w:p w14:paraId="12A203D7" w14:textId="77777777" w:rsidR="00F32AB0" w:rsidRPr="00F32AB0" w:rsidRDefault="00E81228">
      <w:pPr>
        <w:pStyle w:val="Tablicaslika"/>
        <w:tabs>
          <w:tab w:val="right" w:leader="dot" w:pos="9060"/>
        </w:tabs>
        <w:rPr>
          <w:rFonts w:asciiTheme="majorHAnsi" w:hAnsiTheme="majorHAnsi"/>
          <w:smallCaps w:val="0"/>
          <w:noProof/>
          <w:sz w:val="22"/>
          <w:szCs w:val="22"/>
        </w:rPr>
      </w:pPr>
      <w:r w:rsidRPr="00195A5E">
        <w:rPr>
          <w:rFonts w:asciiTheme="majorHAnsi" w:hAnsiTheme="majorHAnsi"/>
          <w:bCs/>
          <w:i/>
          <w:iCs/>
          <w:sz w:val="22"/>
          <w:szCs w:val="22"/>
          <w:vertAlign w:val="superscript"/>
        </w:rPr>
        <w:fldChar w:fldCharType="begin"/>
      </w:r>
      <w:r w:rsidR="00205B62" w:rsidRPr="00195A5E">
        <w:rPr>
          <w:rFonts w:asciiTheme="majorHAnsi" w:hAnsiTheme="majorHAnsi"/>
          <w:bCs/>
          <w:i/>
          <w:iCs/>
          <w:sz w:val="22"/>
          <w:szCs w:val="22"/>
          <w:vertAlign w:val="superscript"/>
        </w:rPr>
        <w:instrText xml:space="preserve"> TOC \h \z \c "Tablica" </w:instrText>
      </w:r>
      <w:r w:rsidRPr="00195A5E">
        <w:rPr>
          <w:rFonts w:asciiTheme="majorHAnsi" w:hAnsiTheme="majorHAnsi"/>
          <w:bCs/>
          <w:i/>
          <w:iCs/>
          <w:sz w:val="22"/>
          <w:szCs w:val="22"/>
          <w:vertAlign w:val="superscript"/>
        </w:rPr>
        <w:fldChar w:fldCharType="separate"/>
      </w:r>
      <w:hyperlink w:anchor="_Toc65222722" w:history="1">
        <w:r w:rsidR="00F32AB0" w:rsidRPr="00F32AB0">
          <w:rPr>
            <w:rStyle w:val="Hiperveza"/>
            <w:rFonts w:asciiTheme="majorHAnsi" w:hAnsiTheme="majorHAnsi"/>
            <w:i/>
            <w:noProof/>
            <w:sz w:val="22"/>
            <w:szCs w:val="22"/>
          </w:rPr>
          <w:t xml:space="preserve">Tablica 1. </w:t>
        </w:r>
        <w:r w:rsidR="00F32AB0" w:rsidRPr="00F32AB0">
          <w:rPr>
            <w:rStyle w:val="Hiperveza"/>
            <w:rFonts w:asciiTheme="majorHAnsi" w:eastAsia="Times New Roman" w:hAnsiTheme="majorHAnsi"/>
            <w:i/>
            <w:noProof/>
            <w:sz w:val="22"/>
            <w:szCs w:val="22"/>
          </w:rPr>
          <w:t>Trgovačka društva u (su)vlasništvu Općine Lovreć</w:t>
        </w:r>
        <w:r w:rsidR="00F32AB0" w:rsidRPr="00F32AB0">
          <w:rPr>
            <w:rFonts w:asciiTheme="majorHAnsi" w:hAnsiTheme="majorHAnsi"/>
            <w:noProof/>
            <w:webHidden/>
            <w:sz w:val="22"/>
            <w:szCs w:val="22"/>
          </w:rPr>
          <w:tab/>
        </w:r>
        <w:r w:rsidR="00F32AB0" w:rsidRPr="00F32AB0">
          <w:rPr>
            <w:rFonts w:asciiTheme="majorHAnsi" w:hAnsiTheme="majorHAnsi"/>
            <w:noProof/>
            <w:webHidden/>
            <w:sz w:val="22"/>
            <w:szCs w:val="22"/>
          </w:rPr>
          <w:fldChar w:fldCharType="begin"/>
        </w:r>
        <w:r w:rsidR="00F32AB0" w:rsidRPr="00F32AB0">
          <w:rPr>
            <w:rFonts w:asciiTheme="majorHAnsi" w:hAnsiTheme="majorHAnsi"/>
            <w:noProof/>
            <w:webHidden/>
            <w:sz w:val="22"/>
            <w:szCs w:val="22"/>
          </w:rPr>
          <w:instrText xml:space="preserve"> PAGEREF _Toc65222722 \h </w:instrText>
        </w:r>
        <w:r w:rsidR="00F32AB0" w:rsidRPr="00F32AB0">
          <w:rPr>
            <w:rFonts w:asciiTheme="majorHAnsi" w:hAnsiTheme="majorHAnsi"/>
            <w:noProof/>
            <w:webHidden/>
            <w:sz w:val="22"/>
            <w:szCs w:val="22"/>
          </w:rPr>
        </w:r>
        <w:r w:rsidR="00F32AB0" w:rsidRPr="00F32AB0">
          <w:rPr>
            <w:rFonts w:asciiTheme="majorHAnsi" w:hAnsiTheme="majorHAnsi"/>
            <w:noProof/>
            <w:webHidden/>
            <w:sz w:val="22"/>
            <w:szCs w:val="22"/>
          </w:rPr>
          <w:fldChar w:fldCharType="separate"/>
        </w:r>
        <w:r w:rsidR="00F32AB0" w:rsidRPr="00F32AB0">
          <w:rPr>
            <w:rFonts w:asciiTheme="majorHAnsi" w:hAnsiTheme="majorHAnsi"/>
            <w:noProof/>
            <w:webHidden/>
            <w:sz w:val="22"/>
            <w:szCs w:val="22"/>
          </w:rPr>
          <w:t>4</w:t>
        </w:r>
        <w:r w:rsidR="00F32AB0" w:rsidRPr="00F32AB0">
          <w:rPr>
            <w:rFonts w:asciiTheme="majorHAnsi" w:hAnsiTheme="majorHAnsi"/>
            <w:noProof/>
            <w:webHidden/>
            <w:sz w:val="22"/>
            <w:szCs w:val="22"/>
          </w:rPr>
          <w:fldChar w:fldCharType="end"/>
        </w:r>
      </w:hyperlink>
    </w:p>
    <w:p w14:paraId="6C7A10E4" w14:textId="77777777" w:rsidR="00F32AB0" w:rsidRPr="00F32AB0" w:rsidRDefault="008D5243">
      <w:pPr>
        <w:pStyle w:val="Tablicaslika"/>
        <w:tabs>
          <w:tab w:val="right" w:leader="dot" w:pos="9060"/>
        </w:tabs>
        <w:rPr>
          <w:rFonts w:asciiTheme="majorHAnsi" w:hAnsiTheme="majorHAnsi"/>
          <w:smallCaps w:val="0"/>
          <w:noProof/>
          <w:sz w:val="22"/>
          <w:szCs w:val="22"/>
        </w:rPr>
      </w:pPr>
      <w:hyperlink w:anchor="_Toc65222723" w:history="1">
        <w:r w:rsidR="00F32AB0" w:rsidRPr="00F32AB0">
          <w:rPr>
            <w:rStyle w:val="Hiperveza"/>
            <w:rFonts w:asciiTheme="majorHAnsi" w:hAnsiTheme="majorHAnsi"/>
            <w:i/>
            <w:noProof/>
            <w:sz w:val="22"/>
            <w:szCs w:val="22"/>
          </w:rPr>
          <w:t>Tablica 2. Podaci o poslovnim prostorima u vlasništvu Općine Lovreć</w:t>
        </w:r>
        <w:r w:rsidR="00F32AB0" w:rsidRPr="00F32AB0">
          <w:rPr>
            <w:rFonts w:asciiTheme="majorHAnsi" w:hAnsiTheme="majorHAnsi"/>
            <w:noProof/>
            <w:webHidden/>
            <w:sz w:val="22"/>
            <w:szCs w:val="22"/>
          </w:rPr>
          <w:tab/>
        </w:r>
        <w:r w:rsidR="00F32AB0" w:rsidRPr="00F32AB0">
          <w:rPr>
            <w:rFonts w:asciiTheme="majorHAnsi" w:hAnsiTheme="majorHAnsi"/>
            <w:noProof/>
            <w:webHidden/>
            <w:sz w:val="22"/>
            <w:szCs w:val="22"/>
          </w:rPr>
          <w:fldChar w:fldCharType="begin"/>
        </w:r>
        <w:r w:rsidR="00F32AB0" w:rsidRPr="00F32AB0">
          <w:rPr>
            <w:rFonts w:asciiTheme="majorHAnsi" w:hAnsiTheme="majorHAnsi"/>
            <w:noProof/>
            <w:webHidden/>
            <w:sz w:val="22"/>
            <w:szCs w:val="22"/>
          </w:rPr>
          <w:instrText xml:space="preserve"> PAGEREF _Toc65222723 \h </w:instrText>
        </w:r>
        <w:r w:rsidR="00F32AB0" w:rsidRPr="00F32AB0">
          <w:rPr>
            <w:rFonts w:asciiTheme="majorHAnsi" w:hAnsiTheme="majorHAnsi"/>
            <w:noProof/>
            <w:webHidden/>
            <w:sz w:val="22"/>
            <w:szCs w:val="22"/>
          </w:rPr>
        </w:r>
        <w:r w:rsidR="00F32AB0" w:rsidRPr="00F32AB0">
          <w:rPr>
            <w:rFonts w:asciiTheme="majorHAnsi" w:hAnsiTheme="majorHAnsi"/>
            <w:noProof/>
            <w:webHidden/>
            <w:sz w:val="22"/>
            <w:szCs w:val="22"/>
          </w:rPr>
          <w:fldChar w:fldCharType="separate"/>
        </w:r>
        <w:r w:rsidR="00F32AB0" w:rsidRPr="00F32AB0">
          <w:rPr>
            <w:rFonts w:asciiTheme="majorHAnsi" w:hAnsiTheme="majorHAnsi"/>
            <w:noProof/>
            <w:webHidden/>
            <w:sz w:val="22"/>
            <w:szCs w:val="22"/>
          </w:rPr>
          <w:t>5</w:t>
        </w:r>
        <w:r w:rsidR="00F32AB0" w:rsidRPr="00F32AB0">
          <w:rPr>
            <w:rFonts w:asciiTheme="majorHAnsi" w:hAnsiTheme="majorHAnsi"/>
            <w:noProof/>
            <w:webHidden/>
            <w:sz w:val="22"/>
            <w:szCs w:val="22"/>
          </w:rPr>
          <w:fldChar w:fldCharType="end"/>
        </w:r>
      </w:hyperlink>
    </w:p>
    <w:p w14:paraId="21E6FE1B" w14:textId="77777777" w:rsidR="00F32AB0" w:rsidRPr="00F32AB0" w:rsidRDefault="008D5243">
      <w:pPr>
        <w:pStyle w:val="Tablicaslika"/>
        <w:tabs>
          <w:tab w:val="right" w:leader="dot" w:pos="9060"/>
        </w:tabs>
        <w:rPr>
          <w:rFonts w:asciiTheme="majorHAnsi" w:hAnsiTheme="majorHAnsi"/>
          <w:smallCaps w:val="0"/>
          <w:noProof/>
          <w:sz w:val="22"/>
          <w:szCs w:val="22"/>
        </w:rPr>
      </w:pPr>
      <w:hyperlink w:anchor="_Toc65222724" w:history="1">
        <w:r w:rsidR="00F32AB0" w:rsidRPr="00F32AB0">
          <w:rPr>
            <w:rStyle w:val="Hiperveza"/>
            <w:rFonts w:asciiTheme="majorHAnsi" w:hAnsiTheme="majorHAnsi"/>
            <w:i/>
            <w:noProof/>
            <w:sz w:val="22"/>
            <w:szCs w:val="22"/>
          </w:rPr>
          <w:t>Tablica 3. Razvojni projekti Općine Lovreć</w:t>
        </w:r>
        <w:r w:rsidR="00F32AB0" w:rsidRPr="00F32AB0">
          <w:rPr>
            <w:rFonts w:asciiTheme="majorHAnsi" w:hAnsiTheme="majorHAnsi"/>
            <w:noProof/>
            <w:webHidden/>
            <w:sz w:val="22"/>
            <w:szCs w:val="22"/>
          </w:rPr>
          <w:tab/>
        </w:r>
        <w:r w:rsidR="00F32AB0" w:rsidRPr="00F32AB0">
          <w:rPr>
            <w:rFonts w:asciiTheme="majorHAnsi" w:hAnsiTheme="majorHAnsi"/>
            <w:noProof/>
            <w:webHidden/>
            <w:sz w:val="22"/>
            <w:szCs w:val="22"/>
          </w:rPr>
          <w:fldChar w:fldCharType="begin"/>
        </w:r>
        <w:r w:rsidR="00F32AB0" w:rsidRPr="00F32AB0">
          <w:rPr>
            <w:rFonts w:asciiTheme="majorHAnsi" w:hAnsiTheme="majorHAnsi"/>
            <w:noProof/>
            <w:webHidden/>
            <w:sz w:val="22"/>
            <w:szCs w:val="22"/>
          </w:rPr>
          <w:instrText xml:space="preserve"> PAGEREF _Toc65222724 \h </w:instrText>
        </w:r>
        <w:r w:rsidR="00F32AB0" w:rsidRPr="00F32AB0">
          <w:rPr>
            <w:rFonts w:asciiTheme="majorHAnsi" w:hAnsiTheme="majorHAnsi"/>
            <w:noProof/>
            <w:webHidden/>
            <w:sz w:val="22"/>
            <w:szCs w:val="22"/>
          </w:rPr>
        </w:r>
        <w:r w:rsidR="00F32AB0" w:rsidRPr="00F32AB0">
          <w:rPr>
            <w:rFonts w:asciiTheme="majorHAnsi" w:hAnsiTheme="majorHAnsi"/>
            <w:noProof/>
            <w:webHidden/>
            <w:sz w:val="22"/>
            <w:szCs w:val="22"/>
          </w:rPr>
          <w:fldChar w:fldCharType="separate"/>
        </w:r>
        <w:r w:rsidR="00F32AB0" w:rsidRPr="00F32AB0">
          <w:rPr>
            <w:rFonts w:asciiTheme="majorHAnsi" w:hAnsiTheme="majorHAnsi"/>
            <w:noProof/>
            <w:webHidden/>
            <w:sz w:val="22"/>
            <w:szCs w:val="22"/>
          </w:rPr>
          <w:t>7</w:t>
        </w:r>
        <w:r w:rsidR="00F32AB0" w:rsidRPr="00F32AB0">
          <w:rPr>
            <w:rFonts w:asciiTheme="majorHAnsi" w:hAnsiTheme="majorHAnsi"/>
            <w:noProof/>
            <w:webHidden/>
            <w:sz w:val="22"/>
            <w:szCs w:val="22"/>
          </w:rPr>
          <w:fldChar w:fldCharType="end"/>
        </w:r>
      </w:hyperlink>
    </w:p>
    <w:p w14:paraId="35AF0E47" w14:textId="77777777" w:rsidR="00F32AB0" w:rsidRPr="00F32AB0" w:rsidRDefault="008D5243">
      <w:pPr>
        <w:pStyle w:val="Tablicaslika"/>
        <w:tabs>
          <w:tab w:val="right" w:leader="dot" w:pos="9060"/>
        </w:tabs>
        <w:rPr>
          <w:rFonts w:asciiTheme="majorHAnsi" w:hAnsiTheme="majorHAnsi"/>
          <w:smallCaps w:val="0"/>
          <w:noProof/>
          <w:sz w:val="22"/>
          <w:szCs w:val="22"/>
        </w:rPr>
      </w:pPr>
      <w:hyperlink w:anchor="_Toc65222725" w:history="1">
        <w:r w:rsidR="00F32AB0" w:rsidRPr="00F32AB0">
          <w:rPr>
            <w:rStyle w:val="Hiperveza"/>
            <w:rFonts w:asciiTheme="majorHAnsi" w:hAnsiTheme="majorHAnsi"/>
            <w:i/>
            <w:noProof/>
            <w:sz w:val="22"/>
            <w:szCs w:val="22"/>
          </w:rPr>
          <w:t>Tablica 4. Pregled posebnih ciljeva i mjera</w:t>
        </w:r>
        <w:r w:rsidR="00F32AB0" w:rsidRPr="00F32AB0">
          <w:rPr>
            <w:rFonts w:asciiTheme="majorHAnsi" w:hAnsiTheme="majorHAnsi"/>
            <w:noProof/>
            <w:webHidden/>
            <w:sz w:val="22"/>
            <w:szCs w:val="22"/>
          </w:rPr>
          <w:tab/>
        </w:r>
        <w:r w:rsidR="00F32AB0" w:rsidRPr="00F32AB0">
          <w:rPr>
            <w:rFonts w:asciiTheme="majorHAnsi" w:hAnsiTheme="majorHAnsi"/>
            <w:noProof/>
            <w:webHidden/>
            <w:sz w:val="22"/>
            <w:szCs w:val="22"/>
          </w:rPr>
          <w:fldChar w:fldCharType="begin"/>
        </w:r>
        <w:r w:rsidR="00F32AB0" w:rsidRPr="00F32AB0">
          <w:rPr>
            <w:rFonts w:asciiTheme="majorHAnsi" w:hAnsiTheme="majorHAnsi"/>
            <w:noProof/>
            <w:webHidden/>
            <w:sz w:val="22"/>
            <w:szCs w:val="22"/>
          </w:rPr>
          <w:instrText xml:space="preserve"> PAGEREF _Toc65222725 \h </w:instrText>
        </w:r>
        <w:r w:rsidR="00F32AB0" w:rsidRPr="00F32AB0">
          <w:rPr>
            <w:rFonts w:asciiTheme="majorHAnsi" w:hAnsiTheme="majorHAnsi"/>
            <w:noProof/>
            <w:webHidden/>
            <w:sz w:val="22"/>
            <w:szCs w:val="22"/>
          </w:rPr>
        </w:r>
        <w:r w:rsidR="00F32AB0" w:rsidRPr="00F32AB0">
          <w:rPr>
            <w:rFonts w:asciiTheme="majorHAnsi" w:hAnsiTheme="majorHAnsi"/>
            <w:noProof/>
            <w:webHidden/>
            <w:sz w:val="22"/>
            <w:szCs w:val="22"/>
          </w:rPr>
          <w:fldChar w:fldCharType="separate"/>
        </w:r>
        <w:r w:rsidR="00F32AB0" w:rsidRPr="00F32AB0">
          <w:rPr>
            <w:rFonts w:asciiTheme="majorHAnsi" w:hAnsiTheme="majorHAnsi"/>
            <w:noProof/>
            <w:webHidden/>
            <w:sz w:val="22"/>
            <w:szCs w:val="22"/>
          </w:rPr>
          <w:t>18</w:t>
        </w:r>
        <w:r w:rsidR="00F32AB0" w:rsidRPr="00F32AB0">
          <w:rPr>
            <w:rFonts w:asciiTheme="majorHAnsi" w:hAnsiTheme="majorHAnsi"/>
            <w:noProof/>
            <w:webHidden/>
            <w:sz w:val="22"/>
            <w:szCs w:val="22"/>
          </w:rPr>
          <w:fldChar w:fldCharType="end"/>
        </w:r>
      </w:hyperlink>
    </w:p>
    <w:p w14:paraId="2A800567" w14:textId="79CBB746" w:rsidR="00205B62" w:rsidRPr="00F32AB0" w:rsidRDefault="00E81228" w:rsidP="00F32AB0">
      <w:pPr>
        <w:tabs>
          <w:tab w:val="left" w:pos="3540"/>
        </w:tabs>
        <w:spacing w:before="240"/>
        <w:jc w:val="center"/>
        <w:rPr>
          <w:rFonts w:asciiTheme="majorHAnsi" w:hAnsiTheme="majorHAnsi"/>
          <w:b/>
          <w:i/>
          <w:sz w:val="24"/>
          <w:szCs w:val="24"/>
        </w:rPr>
      </w:pPr>
      <w:r w:rsidRPr="00195A5E">
        <w:rPr>
          <w:rFonts w:asciiTheme="majorHAnsi" w:hAnsiTheme="majorHAnsi"/>
          <w:bCs/>
          <w:i/>
          <w:iCs/>
          <w:vertAlign w:val="superscript"/>
        </w:rPr>
        <w:fldChar w:fldCharType="end"/>
      </w:r>
      <w:r w:rsidR="00205B62" w:rsidRPr="007B419D">
        <w:rPr>
          <w:rFonts w:asciiTheme="majorHAnsi" w:hAnsiTheme="majorHAnsi"/>
          <w:b/>
          <w:i/>
          <w:sz w:val="24"/>
          <w:szCs w:val="24"/>
        </w:rPr>
        <w:t>POPIS SLIKA</w:t>
      </w:r>
    </w:p>
    <w:p w14:paraId="41BA4D10" w14:textId="77777777" w:rsidR="00755872" w:rsidRPr="00F32AB0" w:rsidRDefault="00E81228">
      <w:pPr>
        <w:pStyle w:val="Tablicaslika"/>
        <w:tabs>
          <w:tab w:val="right" w:leader="dot" w:pos="9060"/>
        </w:tabs>
        <w:rPr>
          <w:rFonts w:asciiTheme="majorHAnsi" w:hAnsiTheme="majorHAnsi"/>
          <w:i/>
          <w:smallCaps w:val="0"/>
          <w:noProof/>
          <w:sz w:val="22"/>
          <w:szCs w:val="22"/>
        </w:rPr>
      </w:pPr>
      <w:r w:rsidRPr="00F32AB0">
        <w:rPr>
          <w:rFonts w:asciiTheme="majorHAnsi" w:hAnsiTheme="majorHAnsi"/>
          <w:i/>
          <w:sz w:val="22"/>
          <w:szCs w:val="22"/>
        </w:rPr>
        <w:fldChar w:fldCharType="begin"/>
      </w:r>
      <w:r w:rsidR="00DC2F55" w:rsidRPr="00F32AB0">
        <w:rPr>
          <w:rFonts w:asciiTheme="majorHAnsi" w:hAnsiTheme="majorHAnsi"/>
          <w:i/>
          <w:sz w:val="22"/>
          <w:szCs w:val="22"/>
        </w:rPr>
        <w:instrText xml:space="preserve"> TOC \h \z \c "Slika" </w:instrText>
      </w:r>
      <w:r w:rsidRPr="00F32AB0">
        <w:rPr>
          <w:rFonts w:asciiTheme="majorHAnsi" w:hAnsiTheme="majorHAnsi"/>
          <w:i/>
          <w:sz w:val="22"/>
          <w:szCs w:val="22"/>
        </w:rPr>
        <w:fldChar w:fldCharType="separate"/>
      </w:r>
      <w:hyperlink w:anchor="_Toc65157199" w:history="1">
        <w:r w:rsidR="00755872" w:rsidRPr="00F32AB0">
          <w:rPr>
            <w:rStyle w:val="Hiperveza"/>
            <w:rFonts w:asciiTheme="majorHAnsi" w:hAnsiTheme="majorHAnsi"/>
            <w:i/>
            <w:iCs/>
            <w:noProof/>
            <w:sz w:val="22"/>
            <w:szCs w:val="22"/>
          </w:rPr>
          <w:t>Slika 1. Kaskadiranje strateškog cilja upravljanja imovinom Općine Lovreć</w:t>
        </w:r>
        <w:r w:rsidR="00755872" w:rsidRPr="00F32AB0">
          <w:rPr>
            <w:rFonts w:asciiTheme="majorHAnsi" w:hAnsiTheme="majorHAnsi"/>
            <w:i/>
            <w:noProof/>
            <w:webHidden/>
            <w:sz w:val="22"/>
            <w:szCs w:val="22"/>
          </w:rPr>
          <w:tab/>
        </w:r>
        <w:r w:rsidR="00755872" w:rsidRPr="00F32AB0">
          <w:rPr>
            <w:rFonts w:asciiTheme="majorHAnsi" w:hAnsiTheme="majorHAnsi"/>
            <w:i/>
            <w:noProof/>
            <w:webHidden/>
            <w:sz w:val="22"/>
            <w:szCs w:val="22"/>
          </w:rPr>
          <w:fldChar w:fldCharType="begin"/>
        </w:r>
        <w:r w:rsidR="00755872" w:rsidRPr="00F32AB0">
          <w:rPr>
            <w:rFonts w:asciiTheme="majorHAnsi" w:hAnsiTheme="majorHAnsi"/>
            <w:i/>
            <w:noProof/>
            <w:webHidden/>
            <w:sz w:val="22"/>
            <w:szCs w:val="22"/>
          </w:rPr>
          <w:instrText xml:space="preserve"> PAGEREF _Toc65157199 \h </w:instrText>
        </w:r>
        <w:r w:rsidR="00755872" w:rsidRPr="00F32AB0">
          <w:rPr>
            <w:rFonts w:asciiTheme="majorHAnsi" w:hAnsiTheme="majorHAnsi"/>
            <w:i/>
            <w:noProof/>
            <w:webHidden/>
            <w:sz w:val="22"/>
            <w:szCs w:val="22"/>
          </w:rPr>
        </w:r>
        <w:r w:rsidR="00755872" w:rsidRPr="00F32AB0">
          <w:rPr>
            <w:rFonts w:asciiTheme="majorHAnsi" w:hAnsiTheme="majorHAnsi"/>
            <w:i/>
            <w:noProof/>
            <w:webHidden/>
            <w:sz w:val="22"/>
            <w:szCs w:val="22"/>
          </w:rPr>
          <w:fldChar w:fldCharType="separate"/>
        </w:r>
        <w:r w:rsidR="00755872" w:rsidRPr="00F32AB0">
          <w:rPr>
            <w:rFonts w:asciiTheme="majorHAnsi" w:hAnsiTheme="majorHAnsi"/>
            <w:i/>
            <w:noProof/>
            <w:webHidden/>
            <w:sz w:val="22"/>
            <w:szCs w:val="22"/>
          </w:rPr>
          <w:t>14</w:t>
        </w:r>
        <w:r w:rsidR="00755872" w:rsidRPr="00F32AB0">
          <w:rPr>
            <w:rFonts w:asciiTheme="majorHAnsi" w:hAnsiTheme="majorHAnsi"/>
            <w:i/>
            <w:noProof/>
            <w:webHidden/>
            <w:sz w:val="22"/>
            <w:szCs w:val="22"/>
          </w:rPr>
          <w:fldChar w:fldCharType="end"/>
        </w:r>
      </w:hyperlink>
    </w:p>
    <w:p w14:paraId="16236DAF" w14:textId="611A3E26" w:rsidR="00F356E9" w:rsidRPr="007B419D" w:rsidRDefault="00E81228" w:rsidP="00F32AB0">
      <w:pPr>
        <w:tabs>
          <w:tab w:val="left" w:pos="7500"/>
        </w:tabs>
        <w:jc w:val="both"/>
        <w:rPr>
          <w:rStyle w:val="Hiperveza"/>
          <w:rFonts w:asciiTheme="majorHAnsi" w:eastAsia="Times New Roman" w:hAnsiTheme="majorHAnsi" w:cs="Times New Roman"/>
          <w:b/>
          <w:iCs/>
          <w:smallCaps/>
          <w:noProof/>
          <w:color w:val="auto"/>
        </w:rPr>
      </w:pPr>
      <w:r w:rsidRPr="00F32AB0">
        <w:rPr>
          <w:rFonts w:asciiTheme="majorHAnsi" w:hAnsiTheme="majorHAnsi"/>
          <w:i/>
        </w:rPr>
        <w:fldChar w:fldCharType="end"/>
      </w:r>
      <w:r w:rsidR="00144D52" w:rsidRPr="007B419D">
        <w:rPr>
          <w:rStyle w:val="Hiperveza"/>
          <w:rFonts w:asciiTheme="majorHAnsi" w:eastAsia="Times New Roman" w:hAnsiTheme="majorHAnsi" w:cs="Times New Roman"/>
          <w:b/>
          <w:iCs/>
          <w:noProof/>
          <w:color w:val="auto"/>
        </w:rPr>
        <w:br w:type="page"/>
      </w:r>
    </w:p>
    <w:p w14:paraId="1CD844D1" w14:textId="62CFD790" w:rsidR="00F13D9E" w:rsidRPr="007B419D" w:rsidRDefault="003E35A5" w:rsidP="007015B1">
      <w:pPr>
        <w:pStyle w:val="Naslov1"/>
        <w:numPr>
          <w:ilvl w:val="0"/>
          <w:numId w:val="1"/>
        </w:numPr>
        <w:spacing w:before="0" w:beforeAutospacing="0" w:after="200" w:afterAutospacing="0" w:line="276" w:lineRule="auto"/>
        <w:ind w:left="567" w:hanging="283"/>
        <w:jc w:val="both"/>
        <w:rPr>
          <w:rFonts w:asciiTheme="majorHAnsi" w:hAnsiTheme="majorHAnsi"/>
          <w:sz w:val="26"/>
          <w:szCs w:val="26"/>
        </w:rPr>
      </w:pPr>
      <w:bookmarkStart w:id="94" w:name="_Toc462657743"/>
      <w:bookmarkStart w:id="95" w:name="_Toc65222501"/>
      <w:r w:rsidRPr="007B419D">
        <w:rPr>
          <w:rFonts w:asciiTheme="majorHAnsi" w:hAnsiTheme="majorHAnsi"/>
          <w:sz w:val="26"/>
          <w:szCs w:val="26"/>
        </w:rPr>
        <w:lastRenderedPageBreak/>
        <w:t>UVOD</w:t>
      </w:r>
      <w:bookmarkEnd w:id="94"/>
      <w:bookmarkEnd w:id="95"/>
    </w:p>
    <w:p w14:paraId="2FD4D49A" w14:textId="04C6D937" w:rsidR="0005360C" w:rsidRPr="000B428E" w:rsidRDefault="00490980" w:rsidP="00A636D9">
      <w:pPr>
        <w:pStyle w:val="t-9-8"/>
        <w:spacing w:before="0" w:beforeAutospacing="0" w:after="200" w:afterAutospacing="0" w:line="276" w:lineRule="auto"/>
        <w:ind w:firstLine="567"/>
        <w:jc w:val="both"/>
        <w:rPr>
          <w:rFonts w:asciiTheme="majorHAnsi" w:hAnsiTheme="majorHAnsi"/>
        </w:rPr>
      </w:pPr>
      <w:r w:rsidRPr="000B428E">
        <w:rPr>
          <w:rFonts w:asciiTheme="majorHAnsi" w:hAnsiTheme="majorHAnsi"/>
        </w:rPr>
        <w:t xml:space="preserve">Općina </w:t>
      </w:r>
      <w:r w:rsidR="00AA6619">
        <w:rPr>
          <w:rFonts w:asciiTheme="majorHAnsi" w:hAnsiTheme="majorHAnsi"/>
        </w:rPr>
        <w:t>Lovreć</w:t>
      </w:r>
      <w:r w:rsidR="00266F4C" w:rsidRPr="000B428E">
        <w:rPr>
          <w:rFonts w:asciiTheme="majorHAnsi" w:hAnsiTheme="majorHAnsi"/>
        </w:rPr>
        <w:t xml:space="preserve"> </w:t>
      </w:r>
      <w:r w:rsidR="00F13D9E" w:rsidRPr="000B428E">
        <w:rPr>
          <w:rFonts w:asciiTheme="majorHAnsi" w:hAnsiTheme="majorHAnsi"/>
        </w:rPr>
        <w:t xml:space="preserve">izrađuje Plan upravljanja imovinom u vlasništvu </w:t>
      </w:r>
      <w:r w:rsidRPr="000B428E">
        <w:rPr>
          <w:rFonts w:asciiTheme="majorHAnsi" w:hAnsiTheme="majorHAnsi"/>
        </w:rPr>
        <w:t xml:space="preserve">Općine </w:t>
      </w:r>
      <w:r w:rsidR="00AA6619">
        <w:rPr>
          <w:rFonts w:asciiTheme="majorHAnsi" w:hAnsiTheme="majorHAnsi"/>
        </w:rPr>
        <w:t>Lovreć</w:t>
      </w:r>
      <w:r w:rsidR="00266F4C" w:rsidRPr="000B428E">
        <w:rPr>
          <w:rFonts w:asciiTheme="majorHAnsi" w:hAnsiTheme="majorHAnsi"/>
        </w:rPr>
        <w:t xml:space="preserve"> </w:t>
      </w:r>
      <w:r w:rsidR="00A210F5" w:rsidRPr="000B428E">
        <w:rPr>
          <w:rFonts w:asciiTheme="majorHAnsi" w:hAnsiTheme="majorHAnsi"/>
        </w:rPr>
        <w:t>(dalje u tekst</w:t>
      </w:r>
      <w:r w:rsidR="006C21F6" w:rsidRPr="000B428E">
        <w:rPr>
          <w:rFonts w:asciiTheme="majorHAnsi" w:hAnsiTheme="majorHAnsi"/>
        </w:rPr>
        <w:t xml:space="preserve">u </w:t>
      </w:r>
      <w:r w:rsidR="00F131CB" w:rsidRPr="000B428E">
        <w:rPr>
          <w:rFonts w:asciiTheme="majorHAnsi" w:hAnsiTheme="majorHAnsi"/>
        </w:rPr>
        <w:t>Plan upravljanja imovinom</w:t>
      </w:r>
      <w:r w:rsidR="00A210F5" w:rsidRPr="000B428E">
        <w:rPr>
          <w:rFonts w:asciiTheme="majorHAnsi" w:hAnsiTheme="majorHAnsi"/>
        </w:rPr>
        <w:t xml:space="preserve">) </w:t>
      </w:r>
      <w:r w:rsidR="0098107A" w:rsidRPr="000B428E">
        <w:rPr>
          <w:rFonts w:asciiTheme="majorHAnsi" w:hAnsiTheme="majorHAnsi"/>
        </w:rPr>
        <w:t>za razdoblje od godinu</w:t>
      </w:r>
      <w:r w:rsidR="00F13D9E" w:rsidRPr="000B428E">
        <w:rPr>
          <w:rFonts w:asciiTheme="majorHAnsi" w:hAnsiTheme="majorHAnsi"/>
        </w:rPr>
        <w:t xml:space="preserve"> dana. </w:t>
      </w:r>
      <w:r w:rsidR="00FA658F" w:rsidRPr="000B428E">
        <w:rPr>
          <w:rFonts w:asciiTheme="majorHAnsi" w:hAnsiTheme="majorHAnsi"/>
        </w:rPr>
        <w:t xml:space="preserve">Donošenje Godišnjeg plana upravljanja utvrđeno je člancima 15. i 19. </w:t>
      </w:r>
      <w:hyperlink r:id="rId9" w:history="1">
        <w:r w:rsidR="00FA658F" w:rsidRPr="000B428E">
          <w:rPr>
            <w:rStyle w:val="Hiperveza"/>
            <w:rFonts w:asciiTheme="majorHAnsi" w:hAnsiTheme="majorHAnsi" w:cs="Calibri"/>
            <w:bCs/>
            <w:color w:val="auto"/>
            <w:u w:val="none"/>
          </w:rPr>
          <w:t>Zakona o upravljanju državnom imovinom (</w:t>
        </w:r>
        <w:r w:rsidR="009302C6" w:rsidRPr="000B428E">
          <w:rPr>
            <w:rStyle w:val="Hiperveza"/>
            <w:rFonts w:asciiTheme="majorHAnsi" w:hAnsiTheme="majorHAnsi" w:cs="Calibri"/>
            <w:bCs/>
            <w:color w:val="auto"/>
            <w:u w:val="none"/>
          </w:rPr>
          <w:t>»Narodne novine«, broj</w:t>
        </w:r>
        <w:r w:rsidR="00FA658F" w:rsidRPr="000B428E">
          <w:rPr>
            <w:rStyle w:val="Hiperveza"/>
            <w:rFonts w:asciiTheme="majorHAnsi" w:hAnsiTheme="majorHAnsi" w:cs="Calibri"/>
            <w:bCs/>
            <w:color w:val="auto"/>
            <w:u w:val="none"/>
          </w:rPr>
          <w:t xml:space="preserve"> 52/18)</w:t>
        </w:r>
      </w:hyperlink>
      <w:r w:rsidR="00FA658F" w:rsidRPr="000B428E">
        <w:rPr>
          <w:rFonts w:asciiTheme="majorHAnsi" w:hAnsiTheme="majorHAnsi"/>
        </w:rPr>
        <w:t>.</w:t>
      </w:r>
    </w:p>
    <w:p w14:paraId="12ECE726" w14:textId="230840B3" w:rsidR="004C054F" w:rsidRPr="000B428E" w:rsidRDefault="00F13D9E" w:rsidP="00A636D9">
      <w:pPr>
        <w:pStyle w:val="t-9-8"/>
        <w:spacing w:before="0" w:beforeAutospacing="0" w:after="200" w:afterAutospacing="0" w:line="276" w:lineRule="auto"/>
        <w:ind w:firstLine="567"/>
        <w:jc w:val="both"/>
        <w:rPr>
          <w:rFonts w:asciiTheme="majorHAnsi" w:hAnsiTheme="majorHAnsi"/>
          <w:color w:val="000000"/>
        </w:rPr>
      </w:pPr>
      <w:r w:rsidRPr="000B428E">
        <w:rPr>
          <w:rFonts w:asciiTheme="majorHAnsi" w:hAnsiTheme="majorHAnsi"/>
        </w:rPr>
        <w:t xml:space="preserve">Plan upravljanja određuje kratkoročne ciljeve i smjernice upravljanja imovinom </w:t>
      </w:r>
      <w:r w:rsidR="00490980" w:rsidRPr="000B428E">
        <w:rPr>
          <w:rFonts w:asciiTheme="majorHAnsi" w:hAnsiTheme="majorHAnsi"/>
        </w:rPr>
        <w:t xml:space="preserve">Općine </w:t>
      </w:r>
      <w:r w:rsidR="00AA6619">
        <w:rPr>
          <w:rFonts w:asciiTheme="majorHAnsi" w:hAnsiTheme="majorHAnsi"/>
        </w:rPr>
        <w:t>Lovreć</w:t>
      </w:r>
      <w:r w:rsidRPr="000B428E">
        <w:rPr>
          <w:rFonts w:asciiTheme="majorHAnsi" w:hAnsiTheme="majorHAnsi"/>
        </w:rPr>
        <w:t>, te</w:t>
      </w:r>
      <w:r w:rsidRPr="000B428E">
        <w:rPr>
          <w:rFonts w:asciiTheme="majorHAnsi" w:hAnsiTheme="majorHAnsi"/>
          <w:color w:val="000000"/>
        </w:rPr>
        <w:t xml:space="preserve"> provedbene mjer</w:t>
      </w:r>
      <w:r w:rsidR="004C054F" w:rsidRPr="000B428E">
        <w:rPr>
          <w:rFonts w:asciiTheme="majorHAnsi" w:hAnsiTheme="majorHAnsi"/>
          <w:color w:val="000000"/>
        </w:rPr>
        <w:t xml:space="preserve">e u svrhu provođenja Strategije, mora sadržavati detaljnu analizu stanja upravljanja pojedinim oblicima imovine u vlasništvu </w:t>
      </w:r>
      <w:r w:rsidR="00490980" w:rsidRPr="000B428E">
        <w:rPr>
          <w:rFonts w:asciiTheme="majorHAnsi" w:hAnsiTheme="majorHAnsi"/>
          <w:color w:val="000000"/>
        </w:rPr>
        <w:t xml:space="preserve">Općine </w:t>
      </w:r>
      <w:r w:rsidR="00AA6619">
        <w:rPr>
          <w:rFonts w:asciiTheme="majorHAnsi" w:hAnsiTheme="majorHAnsi"/>
        </w:rPr>
        <w:t>Lovreć</w:t>
      </w:r>
      <w:r w:rsidR="00266F4C" w:rsidRPr="000B428E">
        <w:rPr>
          <w:rFonts w:asciiTheme="majorHAnsi" w:hAnsiTheme="majorHAnsi"/>
        </w:rPr>
        <w:t xml:space="preserve"> </w:t>
      </w:r>
      <w:r w:rsidR="00EB7DBA" w:rsidRPr="000B428E">
        <w:rPr>
          <w:rFonts w:asciiTheme="majorHAnsi" w:hAnsiTheme="majorHAnsi"/>
          <w:color w:val="000000"/>
        </w:rPr>
        <w:t>i</w:t>
      </w:r>
      <w:r w:rsidR="004C054F" w:rsidRPr="000B428E">
        <w:rPr>
          <w:rFonts w:asciiTheme="majorHAnsi" w:hAnsiTheme="majorHAnsi"/>
          <w:color w:val="000000"/>
        </w:rPr>
        <w:t xml:space="preserve"> godišnje planove upravljanja pojedinim oblicima imovine u vlasništvu </w:t>
      </w:r>
      <w:r w:rsidR="00490980" w:rsidRPr="000B428E">
        <w:rPr>
          <w:rFonts w:asciiTheme="majorHAnsi" w:hAnsiTheme="majorHAnsi"/>
          <w:color w:val="000000"/>
        </w:rPr>
        <w:t xml:space="preserve">Općine </w:t>
      </w:r>
      <w:r w:rsidR="00AA6619">
        <w:rPr>
          <w:rFonts w:asciiTheme="majorHAnsi" w:hAnsiTheme="majorHAnsi"/>
        </w:rPr>
        <w:t>Lovreć</w:t>
      </w:r>
      <w:r w:rsidR="004C054F" w:rsidRPr="000B428E">
        <w:rPr>
          <w:rFonts w:asciiTheme="majorHAnsi" w:hAnsiTheme="majorHAnsi"/>
          <w:color w:val="000000"/>
        </w:rPr>
        <w:t>, i to:</w:t>
      </w:r>
    </w:p>
    <w:p w14:paraId="256C500F" w14:textId="1C28343F" w:rsidR="006B354C" w:rsidRPr="007B419D" w:rsidRDefault="0005360C" w:rsidP="00445CB0">
      <w:pPr>
        <w:pStyle w:val="t-9-8"/>
        <w:numPr>
          <w:ilvl w:val="1"/>
          <w:numId w:val="39"/>
        </w:numPr>
        <w:tabs>
          <w:tab w:val="left" w:pos="993"/>
        </w:tabs>
        <w:spacing w:before="0" w:beforeAutospacing="0" w:after="240" w:afterAutospacing="0" w:line="276" w:lineRule="auto"/>
        <w:ind w:left="993" w:hanging="567"/>
        <w:jc w:val="both"/>
        <w:outlineLvl w:val="0"/>
        <w:rPr>
          <w:rFonts w:asciiTheme="majorHAnsi" w:hAnsiTheme="majorHAnsi"/>
          <w:b/>
        </w:rPr>
      </w:pPr>
      <w:bookmarkStart w:id="96" w:name="_Toc65222502"/>
      <w:r w:rsidRPr="007B419D">
        <w:rPr>
          <w:rFonts w:asciiTheme="majorHAnsi" w:hAnsiTheme="majorHAnsi"/>
          <w:b/>
        </w:rPr>
        <w:t xml:space="preserve">GODIŠNJI PLAN UPRAVLJANJA TRGOVAČKIM DRUŠTVIMA U </w:t>
      </w:r>
      <w:r w:rsidR="000857C5" w:rsidRPr="007B419D">
        <w:rPr>
          <w:rFonts w:asciiTheme="majorHAnsi" w:hAnsiTheme="majorHAnsi"/>
          <w:b/>
        </w:rPr>
        <w:t>(SU)</w:t>
      </w:r>
      <w:r w:rsidRPr="007B419D">
        <w:rPr>
          <w:rFonts w:asciiTheme="majorHAnsi" w:hAnsiTheme="majorHAnsi"/>
          <w:b/>
        </w:rPr>
        <w:t xml:space="preserve">VLASNIŠTVU </w:t>
      </w:r>
      <w:r w:rsidR="00490980" w:rsidRPr="007B419D">
        <w:rPr>
          <w:rFonts w:asciiTheme="majorHAnsi" w:hAnsiTheme="majorHAnsi"/>
          <w:b/>
        </w:rPr>
        <w:t xml:space="preserve">OPĆINE </w:t>
      </w:r>
      <w:r w:rsidR="00AA6619">
        <w:rPr>
          <w:rFonts w:asciiTheme="majorHAnsi" w:hAnsiTheme="majorHAnsi"/>
          <w:b/>
        </w:rPr>
        <w:t>LOVREĆ</w:t>
      </w:r>
      <w:bookmarkEnd w:id="96"/>
    </w:p>
    <w:p w14:paraId="47480C37" w14:textId="39F5D420" w:rsidR="0005360C" w:rsidRPr="000B428E" w:rsidRDefault="0005360C" w:rsidP="0005360C">
      <w:pPr>
        <w:ind w:firstLine="567"/>
        <w:jc w:val="both"/>
        <w:rPr>
          <w:rFonts w:asciiTheme="majorHAnsi" w:hAnsiTheme="majorHAnsi"/>
          <w:sz w:val="24"/>
          <w:szCs w:val="24"/>
        </w:rPr>
      </w:pPr>
      <w:r w:rsidRPr="000B428E">
        <w:rPr>
          <w:rFonts w:asciiTheme="majorHAnsi" w:hAnsiTheme="majorHAnsi"/>
          <w:sz w:val="24"/>
          <w:szCs w:val="24"/>
        </w:rPr>
        <w:t xml:space="preserve">Trgovačka društva kojima je osnivač i </w:t>
      </w:r>
      <w:r w:rsidR="00F131CB" w:rsidRPr="000B428E">
        <w:rPr>
          <w:rFonts w:asciiTheme="majorHAnsi" w:hAnsiTheme="majorHAnsi"/>
          <w:sz w:val="24"/>
          <w:szCs w:val="24"/>
        </w:rPr>
        <w:t xml:space="preserve">(su)vlasnik </w:t>
      </w:r>
      <w:r w:rsidR="00490980" w:rsidRPr="000B428E">
        <w:rPr>
          <w:rFonts w:asciiTheme="majorHAnsi" w:hAnsiTheme="majorHAnsi"/>
          <w:sz w:val="24"/>
          <w:szCs w:val="24"/>
        </w:rPr>
        <w:t xml:space="preserve">Općina </w:t>
      </w:r>
      <w:r w:rsidR="00AA6619">
        <w:rPr>
          <w:rFonts w:asciiTheme="majorHAnsi" w:hAnsiTheme="majorHAnsi"/>
        </w:rPr>
        <w:t>Lovreć</w:t>
      </w:r>
      <w:r w:rsidR="00266F4C" w:rsidRPr="000B428E">
        <w:rPr>
          <w:rFonts w:asciiTheme="majorHAnsi" w:hAnsiTheme="majorHAnsi"/>
          <w:sz w:val="24"/>
          <w:szCs w:val="24"/>
        </w:rPr>
        <w:t xml:space="preserve"> </w:t>
      </w:r>
      <w:r w:rsidR="00B06241" w:rsidRPr="000B428E">
        <w:rPr>
          <w:rFonts w:asciiTheme="majorHAnsi" w:hAnsiTheme="majorHAnsi"/>
          <w:sz w:val="24"/>
          <w:szCs w:val="24"/>
        </w:rPr>
        <w:t>važna</w:t>
      </w:r>
      <w:r w:rsidRPr="000B428E">
        <w:rPr>
          <w:rFonts w:asciiTheme="majorHAnsi" w:hAnsiTheme="majorHAnsi"/>
          <w:sz w:val="24"/>
          <w:szCs w:val="24"/>
        </w:rPr>
        <w:t xml:space="preserve"> </w:t>
      </w:r>
      <w:r w:rsidR="009905E1" w:rsidRPr="000B428E">
        <w:rPr>
          <w:rFonts w:asciiTheme="majorHAnsi" w:hAnsiTheme="majorHAnsi"/>
          <w:sz w:val="24"/>
          <w:szCs w:val="24"/>
        </w:rPr>
        <w:t xml:space="preserve">su </w:t>
      </w:r>
      <w:r w:rsidRPr="000B428E">
        <w:rPr>
          <w:rFonts w:asciiTheme="majorHAnsi" w:hAnsiTheme="majorHAnsi"/>
          <w:sz w:val="24"/>
          <w:szCs w:val="24"/>
        </w:rPr>
        <w:t>za zapošljavanje, znatno pridonose cjelokupnoj gospodarskoj aktivnost</w:t>
      </w:r>
      <w:r w:rsidR="00C11192">
        <w:rPr>
          <w:rFonts w:asciiTheme="majorHAnsi" w:hAnsiTheme="majorHAnsi"/>
          <w:sz w:val="24"/>
          <w:szCs w:val="24"/>
        </w:rPr>
        <w:t>i</w:t>
      </w:r>
      <w:r w:rsidR="00266F4C" w:rsidRPr="000B428E">
        <w:rPr>
          <w:sz w:val="24"/>
          <w:szCs w:val="24"/>
        </w:rPr>
        <w:t xml:space="preserve"> </w:t>
      </w:r>
      <w:r w:rsidR="00AA6619">
        <w:rPr>
          <w:rFonts w:asciiTheme="majorHAnsi" w:hAnsiTheme="majorHAnsi"/>
        </w:rPr>
        <w:t>Lovreć</w:t>
      </w:r>
      <w:r w:rsidR="00266F4C" w:rsidRPr="000B428E">
        <w:rPr>
          <w:rFonts w:asciiTheme="majorHAnsi" w:hAnsiTheme="majorHAnsi"/>
          <w:sz w:val="24"/>
          <w:szCs w:val="24"/>
        </w:rPr>
        <w:t xml:space="preserve"> i </w:t>
      </w:r>
      <w:r w:rsidRPr="000B428E">
        <w:rPr>
          <w:rFonts w:asciiTheme="majorHAnsi" w:hAnsiTheme="majorHAnsi"/>
          <w:sz w:val="24"/>
          <w:szCs w:val="24"/>
        </w:rPr>
        <w:t>pružaju usluge od javnog interesa s osobinama javnog dobra. Unatoč svom specifičnom karakteru, ona moraju prilagoditi svoju organizaciju i poslovanje izazovu konkurencije te učinkovito poslovati, a sve u skladu s principima tržišnog natjecanja.</w:t>
      </w:r>
    </w:p>
    <w:p w14:paraId="32097FBC" w14:textId="7CAC99E0" w:rsidR="0005360C" w:rsidRPr="000B428E" w:rsidRDefault="0005360C" w:rsidP="0005360C">
      <w:pPr>
        <w:ind w:firstLine="567"/>
        <w:jc w:val="both"/>
        <w:rPr>
          <w:rFonts w:asciiTheme="majorHAnsi" w:hAnsiTheme="majorHAnsi"/>
          <w:sz w:val="24"/>
          <w:szCs w:val="24"/>
        </w:rPr>
      </w:pPr>
      <w:r w:rsidRPr="000B428E">
        <w:rPr>
          <w:rFonts w:asciiTheme="majorHAnsi" w:hAnsiTheme="majorHAnsi"/>
          <w:sz w:val="24"/>
          <w:szCs w:val="24"/>
        </w:rPr>
        <w:t xml:space="preserve">Bitna smjernica u Strategiji upravljanja i raspolaganja imovinom koja se odnosi na trgovačka društva u (su)vlasništvu </w:t>
      </w:r>
      <w:r w:rsidR="00490980" w:rsidRPr="000B428E">
        <w:rPr>
          <w:rFonts w:asciiTheme="majorHAnsi" w:hAnsiTheme="majorHAnsi"/>
          <w:sz w:val="24"/>
          <w:szCs w:val="24"/>
        </w:rPr>
        <w:t xml:space="preserve">Općine </w:t>
      </w:r>
      <w:r w:rsidR="00AA6619">
        <w:rPr>
          <w:rFonts w:asciiTheme="majorHAnsi" w:hAnsiTheme="majorHAnsi"/>
        </w:rPr>
        <w:t>Lovreć</w:t>
      </w:r>
      <w:r w:rsidR="00266F4C" w:rsidRPr="000B428E">
        <w:rPr>
          <w:rFonts w:asciiTheme="majorHAnsi" w:hAnsiTheme="majorHAnsi"/>
          <w:sz w:val="24"/>
          <w:szCs w:val="24"/>
        </w:rPr>
        <w:t xml:space="preserve"> </w:t>
      </w:r>
      <w:r w:rsidRPr="000B428E">
        <w:rPr>
          <w:rFonts w:asciiTheme="majorHAnsi" w:hAnsiTheme="majorHAnsi"/>
          <w:sz w:val="24"/>
          <w:szCs w:val="24"/>
        </w:rPr>
        <w:t xml:space="preserve">je unapređenje korporativnog upravljanja i vršenje kontrola </w:t>
      </w:r>
      <w:r w:rsidR="00490980" w:rsidRPr="000B428E">
        <w:rPr>
          <w:rFonts w:asciiTheme="majorHAnsi" w:hAnsiTheme="majorHAnsi"/>
          <w:sz w:val="24"/>
          <w:szCs w:val="24"/>
        </w:rPr>
        <w:t xml:space="preserve">Općine </w:t>
      </w:r>
      <w:r w:rsidR="00AA6619">
        <w:rPr>
          <w:rFonts w:asciiTheme="majorHAnsi" w:hAnsiTheme="majorHAnsi"/>
        </w:rPr>
        <w:t>Lovreć</w:t>
      </w:r>
      <w:r w:rsidR="00266F4C" w:rsidRPr="000B428E">
        <w:rPr>
          <w:rFonts w:asciiTheme="majorHAnsi" w:hAnsiTheme="majorHAnsi"/>
          <w:sz w:val="24"/>
          <w:szCs w:val="24"/>
        </w:rPr>
        <w:t xml:space="preserve"> </w:t>
      </w:r>
      <w:r w:rsidRPr="000B428E">
        <w:rPr>
          <w:rFonts w:asciiTheme="majorHAnsi" w:hAnsiTheme="majorHAnsi"/>
          <w:sz w:val="24"/>
          <w:szCs w:val="24"/>
        </w:rPr>
        <w:t xml:space="preserve">kao (su)vlasnika trgovačkog društva. Odgovornost za rezultate poslovanja trgovačkih društava u (su)vlasništvu </w:t>
      </w:r>
      <w:r w:rsidR="00490980" w:rsidRPr="000B428E">
        <w:rPr>
          <w:rFonts w:asciiTheme="majorHAnsi" w:hAnsiTheme="majorHAnsi"/>
          <w:sz w:val="24"/>
          <w:szCs w:val="24"/>
        </w:rPr>
        <w:t xml:space="preserve">Općine </w:t>
      </w:r>
      <w:r w:rsidR="00AA6619">
        <w:rPr>
          <w:rFonts w:asciiTheme="majorHAnsi" w:hAnsiTheme="majorHAnsi"/>
        </w:rPr>
        <w:t>Lovreć</w:t>
      </w:r>
      <w:r w:rsidR="000B428E" w:rsidRPr="000B428E">
        <w:rPr>
          <w:rFonts w:asciiTheme="majorHAnsi" w:hAnsiTheme="majorHAnsi"/>
          <w:sz w:val="24"/>
          <w:szCs w:val="24"/>
        </w:rPr>
        <w:t xml:space="preserve"> </w:t>
      </w:r>
      <w:r w:rsidRPr="000B428E">
        <w:rPr>
          <w:rFonts w:asciiTheme="majorHAnsi" w:hAnsiTheme="majorHAnsi"/>
          <w:sz w:val="24"/>
          <w:szCs w:val="24"/>
        </w:rPr>
        <w:t>uključuje složen proces aktivnosti uprava i nadzornih odbora, upravljačkih prava i odgovornosti.</w:t>
      </w:r>
    </w:p>
    <w:p w14:paraId="31761C66" w14:textId="5B381715" w:rsidR="0005360C" w:rsidRPr="000B428E" w:rsidRDefault="00490980" w:rsidP="00224FAB">
      <w:pPr>
        <w:spacing w:after="0"/>
        <w:ind w:firstLine="567"/>
        <w:jc w:val="both"/>
        <w:rPr>
          <w:rFonts w:asciiTheme="majorHAnsi" w:eastAsia="Times New Roman" w:hAnsiTheme="majorHAnsi"/>
          <w:sz w:val="24"/>
          <w:szCs w:val="24"/>
        </w:rPr>
      </w:pPr>
      <w:r w:rsidRPr="000B428E">
        <w:rPr>
          <w:rFonts w:asciiTheme="majorHAnsi" w:eastAsia="Times New Roman" w:hAnsiTheme="majorHAnsi"/>
          <w:sz w:val="24"/>
          <w:szCs w:val="24"/>
        </w:rPr>
        <w:t xml:space="preserve">Općina </w:t>
      </w:r>
      <w:r w:rsidR="00AA6619">
        <w:rPr>
          <w:rFonts w:asciiTheme="majorHAnsi" w:hAnsiTheme="majorHAnsi"/>
        </w:rPr>
        <w:t>Lovreć</w:t>
      </w:r>
      <w:r w:rsidR="000B428E" w:rsidRPr="000B428E">
        <w:rPr>
          <w:rFonts w:asciiTheme="majorHAnsi" w:hAnsiTheme="majorHAnsi"/>
          <w:sz w:val="24"/>
          <w:szCs w:val="24"/>
        </w:rPr>
        <w:t xml:space="preserve"> </w:t>
      </w:r>
      <w:r w:rsidR="0005360C" w:rsidRPr="000B428E">
        <w:rPr>
          <w:rFonts w:asciiTheme="majorHAnsi" w:eastAsia="Times New Roman" w:hAnsiTheme="majorHAnsi"/>
          <w:sz w:val="24"/>
          <w:szCs w:val="24"/>
        </w:rPr>
        <w:t>u okviru upravljanja vlasničkim udjelom trgovačkih društava obavlja sljedeće poslove:</w:t>
      </w:r>
    </w:p>
    <w:p w14:paraId="1B2C4B60" w14:textId="77777777" w:rsidR="0005360C" w:rsidRPr="000B428E" w:rsidRDefault="002277C1" w:rsidP="007015B1">
      <w:pPr>
        <w:pStyle w:val="Odlomakpopisa"/>
        <w:numPr>
          <w:ilvl w:val="0"/>
          <w:numId w:val="3"/>
        </w:numPr>
        <w:ind w:left="567" w:hanging="283"/>
        <w:jc w:val="both"/>
        <w:rPr>
          <w:rFonts w:asciiTheme="majorHAnsi" w:eastAsia="Symbol" w:hAnsiTheme="majorHAnsi"/>
          <w:sz w:val="24"/>
          <w:szCs w:val="24"/>
        </w:rPr>
      </w:pPr>
      <w:r w:rsidRPr="000B428E">
        <w:rPr>
          <w:rFonts w:asciiTheme="majorHAnsi" w:eastAsia="Times New Roman" w:hAnsiTheme="majorHAnsi"/>
          <w:sz w:val="24"/>
          <w:szCs w:val="24"/>
        </w:rPr>
        <w:t>k</w:t>
      </w:r>
      <w:r w:rsidR="0005360C" w:rsidRPr="000B428E">
        <w:rPr>
          <w:rFonts w:asciiTheme="majorHAnsi" w:eastAsia="Times New Roman" w:hAnsiTheme="majorHAnsi"/>
          <w:sz w:val="24"/>
          <w:szCs w:val="24"/>
        </w:rPr>
        <w:t>ontinuirano prikuplja i analizira izvješća o poslovanju dostavljena od trgovačkih društava</w:t>
      </w:r>
      <w:r w:rsidRPr="000B428E">
        <w:rPr>
          <w:rFonts w:asciiTheme="majorHAnsi" w:eastAsia="Times New Roman" w:hAnsiTheme="majorHAnsi"/>
          <w:sz w:val="24"/>
          <w:szCs w:val="24"/>
        </w:rPr>
        <w:t>,</w:t>
      </w:r>
    </w:p>
    <w:p w14:paraId="0D545EF2" w14:textId="6D51CFAD" w:rsidR="0005360C" w:rsidRPr="000B428E" w:rsidRDefault="002277C1" w:rsidP="007015B1">
      <w:pPr>
        <w:pStyle w:val="Odlomakpopisa"/>
        <w:numPr>
          <w:ilvl w:val="0"/>
          <w:numId w:val="3"/>
        </w:numPr>
        <w:ind w:left="567" w:hanging="283"/>
        <w:jc w:val="both"/>
        <w:rPr>
          <w:rFonts w:asciiTheme="majorHAnsi" w:eastAsia="Symbol" w:hAnsiTheme="majorHAnsi"/>
          <w:sz w:val="24"/>
          <w:szCs w:val="24"/>
        </w:rPr>
      </w:pPr>
      <w:r w:rsidRPr="000B428E">
        <w:rPr>
          <w:rFonts w:asciiTheme="majorHAnsi" w:eastAsia="Times New Roman" w:hAnsiTheme="majorHAnsi"/>
          <w:sz w:val="24"/>
          <w:szCs w:val="24"/>
        </w:rPr>
        <w:t>s</w:t>
      </w:r>
      <w:r w:rsidR="0005360C" w:rsidRPr="000B428E">
        <w:rPr>
          <w:rFonts w:asciiTheme="majorHAnsi" w:eastAsia="Times New Roman" w:hAnsiTheme="majorHAnsi"/>
          <w:sz w:val="24"/>
          <w:szCs w:val="24"/>
        </w:rPr>
        <w:t xml:space="preserve">ukladno </w:t>
      </w:r>
      <w:r w:rsidR="00245EE3" w:rsidRPr="000B428E">
        <w:rPr>
          <w:rFonts w:asciiTheme="majorHAnsi" w:hAnsiTheme="majorHAnsi"/>
          <w:bCs/>
          <w:color w:val="000000"/>
          <w:sz w:val="24"/>
          <w:szCs w:val="24"/>
        </w:rPr>
        <w:t>Uredbi o sastavljanju i predaji izjave o fiskalnoj odgovornosti i izvještaja o primjeni fiskalnih pravila</w:t>
      </w:r>
      <w:r w:rsidR="0005360C" w:rsidRPr="000B428E">
        <w:rPr>
          <w:rFonts w:asciiTheme="majorHAnsi" w:hAnsiTheme="majorHAnsi"/>
          <w:bCs/>
          <w:color w:val="000000"/>
          <w:sz w:val="24"/>
          <w:szCs w:val="24"/>
        </w:rPr>
        <w:t xml:space="preserve">, </w:t>
      </w:r>
      <w:r w:rsidR="0005360C" w:rsidRPr="000B428E">
        <w:rPr>
          <w:rFonts w:asciiTheme="majorHAnsi" w:hAnsiTheme="majorHAnsi"/>
          <w:color w:val="000000"/>
          <w:sz w:val="24"/>
          <w:szCs w:val="24"/>
        </w:rPr>
        <w:t xml:space="preserve">predsjednici Uprava trgovačkih društava u (su)vlasništvu </w:t>
      </w:r>
      <w:r w:rsidR="00490980" w:rsidRPr="000B428E">
        <w:rPr>
          <w:rFonts w:asciiTheme="majorHAnsi" w:hAnsiTheme="majorHAnsi"/>
          <w:color w:val="000000"/>
          <w:sz w:val="24"/>
          <w:szCs w:val="24"/>
        </w:rPr>
        <w:t xml:space="preserve">Općine </w:t>
      </w:r>
      <w:r w:rsidR="00AA6619">
        <w:rPr>
          <w:rFonts w:asciiTheme="majorHAnsi" w:hAnsiTheme="majorHAnsi"/>
        </w:rPr>
        <w:t>Lovreć</w:t>
      </w:r>
      <w:r w:rsidR="000B428E" w:rsidRPr="000B428E">
        <w:rPr>
          <w:rFonts w:asciiTheme="majorHAnsi" w:hAnsiTheme="majorHAnsi"/>
          <w:sz w:val="24"/>
          <w:szCs w:val="24"/>
        </w:rPr>
        <w:t xml:space="preserve"> </w:t>
      </w:r>
      <w:r w:rsidR="0005360C" w:rsidRPr="000B428E">
        <w:rPr>
          <w:rFonts w:asciiTheme="majorHAnsi" w:hAnsiTheme="majorHAnsi"/>
          <w:color w:val="000000"/>
          <w:sz w:val="24"/>
          <w:szCs w:val="24"/>
        </w:rPr>
        <w:t>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78CB1ECF" w14:textId="77777777" w:rsidR="00E01E7B" w:rsidRPr="007B419D" w:rsidRDefault="00E01E7B" w:rsidP="00E01E7B">
      <w:pPr>
        <w:pStyle w:val="Odlomakpopisa"/>
        <w:ind w:left="567"/>
        <w:jc w:val="both"/>
        <w:rPr>
          <w:rFonts w:asciiTheme="majorHAnsi" w:eastAsia="Symbol" w:hAnsiTheme="majorHAnsi"/>
          <w:sz w:val="24"/>
          <w:szCs w:val="24"/>
        </w:rPr>
      </w:pPr>
    </w:p>
    <w:p w14:paraId="2369F48B" w14:textId="77777777" w:rsidR="004E3F09" w:rsidRPr="007B419D" w:rsidRDefault="004E3F09" w:rsidP="006B354C">
      <w:pPr>
        <w:spacing w:after="0"/>
        <w:ind w:firstLine="567"/>
        <w:jc w:val="both"/>
        <w:rPr>
          <w:rFonts w:asciiTheme="majorHAnsi" w:eastAsia="Times New Roman" w:hAnsiTheme="majorHAnsi"/>
          <w:sz w:val="24"/>
          <w:szCs w:val="24"/>
        </w:rPr>
        <w:sectPr w:rsidR="004E3F09" w:rsidRPr="007B419D" w:rsidSect="00960510">
          <w:footerReference w:type="default" r:id="rId10"/>
          <w:pgSz w:w="11906" w:h="16838"/>
          <w:pgMar w:top="1134" w:right="1418" w:bottom="1134" w:left="1418" w:header="709" w:footer="709" w:gutter="0"/>
          <w:pgNumType w:start="0"/>
          <w:cols w:space="708"/>
          <w:titlePg/>
          <w:docGrid w:linePitch="360"/>
        </w:sectPr>
      </w:pPr>
    </w:p>
    <w:p w14:paraId="32D75063" w14:textId="4E544E90" w:rsidR="006B354C" w:rsidRPr="003A7A57" w:rsidRDefault="00E1481D" w:rsidP="00E1481D">
      <w:pPr>
        <w:pStyle w:val="Opisslike"/>
        <w:spacing w:after="0"/>
        <w:rPr>
          <w:b w:val="0"/>
          <w:i/>
          <w:szCs w:val="22"/>
        </w:rPr>
      </w:pPr>
      <w:bookmarkStart w:id="97" w:name="_Toc65222722"/>
      <w:r w:rsidRPr="003A7A57">
        <w:rPr>
          <w:b w:val="0"/>
          <w:i/>
          <w:szCs w:val="22"/>
        </w:rPr>
        <w:lastRenderedPageBreak/>
        <w:t xml:space="preserve">Tablica </w:t>
      </w:r>
      <w:r w:rsidR="00E81228" w:rsidRPr="003A7A57">
        <w:rPr>
          <w:b w:val="0"/>
          <w:i/>
          <w:szCs w:val="22"/>
        </w:rPr>
        <w:fldChar w:fldCharType="begin"/>
      </w:r>
      <w:r w:rsidRPr="003A7A57">
        <w:rPr>
          <w:b w:val="0"/>
          <w:i/>
          <w:szCs w:val="22"/>
        </w:rPr>
        <w:instrText xml:space="preserve"> SEQ Tablica \* ARABIC </w:instrText>
      </w:r>
      <w:r w:rsidR="00E81228" w:rsidRPr="003A7A57">
        <w:rPr>
          <w:b w:val="0"/>
          <w:i/>
          <w:szCs w:val="22"/>
        </w:rPr>
        <w:fldChar w:fldCharType="separate"/>
      </w:r>
      <w:r w:rsidR="00BC3E2F" w:rsidRPr="003A7A57">
        <w:rPr>
          <w:b w:val="0"/>
          <w:i/>
          <w:noProof/>
          <w:szCs w:val="22"/>
        </w:rPr>
        <w:t>1</w:t>
      </w:r>
      <w:r w:rsidR="00E81228" w:rsidRPr="003A7A57">
        <w:rPr>
          <w:b w:val="0"/>
          <w:i/>
          <w:szCs w:val="22"/>
        </w:rPr>
        <w:fldChar w:fldCharType="end"/>
      </w:r>
      <w:r w:rsidRPr="003A7A57">
        <w:rPr>
          <w:b w:val="0"/>
          <w:i/>
          <w:szCs w:val="22"/>
        </w:rPr>
        <w:t xml:space="preserve">. </w:t>
      </w:r>
      <w:r w:rsidR="006B354C" w:rsidRPr="003A7A57">
        <w:rPr>
          <w:rFonts w:eastAsia="Times New Roman"/>
          <w:b w:val="0"/>
          <w:i/>
          <w:szCs w:val="22"/>
        </w:rPr>
        <w:t xml:space="preserve">Trgovačka društva u (su)vlasništvu </w:t>
      </w:r>
      <w:r w:rsidR="00490980" w:rsidRPr="003A7A57">
        <w:rPr>
          <w:rFonts w:eastAsia="Times New Roman"/>
          <w:b w:val="0"/>
          <w:i/>
          <w:szCs w:val="22"/>
        </w:rPr>
        <w:t xml:space="preserve">Općine </w:t>
      </w:r>
      <w:r w:rsidR="00AA6619" w:rsidRPr="003A7A57">
        <w:rPr>
          <w:rFonts w:eastAsia="Times New Roman"/>
          <w:b w:val="0"/>
          <w:i/>
          <w:szCs w:val="22"/>
        </w:rPr>
        <w:t>Lovreć</w:t>
      </w:r>
      <w:bookmarkEnd w:id="97"/>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518"/>
        <w:gridCol w:w="2269"/>
        <w:gridCol w:w="1558"/>
        <w:gridCol w:w="1984"/>
        <w:gridCol w:w="1845"/>
        <w:gridCol w:w="1700"/>
        <w:gridCol w:w="1419"/>
        <w:gridCol w:w="1493"/>
      </w:tblGrid>
      <w:tr w:rsidR="00955032" w:rsidRPr="000B428E" w14:paraId="4FC7ED11" w14:textId="77777777" w:rsidTr="00736DAA">
        <w:trPr>
          <w:trHeight w:val="284"/>
          <w:jc w:val="center"/>
        </w:trPr>
        <w:tc>
          <w:tcPr>
            <w:tcW w:w="851" w:type="pct"/>
            <w:shd w:val="clear" w:color="auto" w:fill="DBE5F1" w:themeFill="accent1" w:themeFillTint="33"/>
            <w:vAlign w:val="center"/>
          </w:tcPr>
          <w:p w14:paraId="0933C248" w14:textId="77777777" w:rsidR="00671EAF" w:rsidRPr="00736DAA" w:rsidRDefault="00671EAF" w:rsidP="00671EAF">
            <w:pPr>
              <w:spacing w:after="0" w:line="240" w:lineRule="auto"/>
              <w:jc w:val="center"/>
              <w:rPr>
                <w:rFonts w:asciiTheme="majorHAnsi" w:eastAsia="Times New Roman" w:hAnsiTheme="majorHAnsi"/>
                <w:color w:val="1F497D" w:themeColor="text2"/>
                <w:sz w:val="20"/>
                <w:szCs w:val="20"/>
              </w:rPr>
            </w:pPr>
            <w:r w:rsidRPr="00736DAA">
              <w:rPr>
                <w:rFonts w:asciiTheme="majorHAnsi" w:eastAsia="Times New Roman" w:hAnsiTheme="majorHAnsi"/>
                <w:b/>
                <w:color w:val="1F497D" w:themeColor="text2"/>
                <w:sz w:val="20"/>
                <w:szCs w:val="20"/>
              </w:rPr>
              <w:t>Trgovačko društvo</w:t>
            </w:r>
          </w:p>
        </w:tc>
        <w:tc>
          <w:tcPr>
            <w:tcW w:w="767" w:type="pct"/>
            <w:shd w:val="clear" w:color="auto" w:fill="DBE5F1" w:themeFill="accent1" w:themeFillTint="33"/>
            <w:vAlign w:val="center"/>
          </w:tcPr>
          <w:p w14:paraId="21B0EF3E" w14:textId="77777777" w:rsidR="00671EAF" w:rsidRPr="00736DAA" w:rsidRDefault="00671EAF" w:rsidP="00671EAF">
            <w:pPr>
              <w:spacing w:after="0" w:line="240" w:lineRule="auto"/>
              <w:jc w:val="center"/>
              <w:rPr>
                <w:rFonts w:asciiTheme="majorHAnsi" w:hAnsiTheme="majorHAnsi"/>
                <w:b/>
                <w:color w:val="1F497D" w:themeColor="text2"/>
                <w:sz w:val="20"/>
                <w:szCs w:val="20"/>
              </w:rPr>
            </w:pPr>
            <w:r w:rsidRPr="00736DAA">
              <w:rPr>
                <w:rFonts w:asciiTheme="majorHAnsi" w:hAnsiTheme="majorHAnsi"/>
                <w:b/>
                <w:color w:val="1F497D" w:themeColor="text2"/>
                <w:sz w:val="20"/>
                <w:szCs w:val="20"/>
              </w:rPr>
              <w:t>Sjedište društva</w:t>
            </w:r>
          </w:p>
        </w:tc>
        <w:tc>
          <w:tcPr>
            <w:tcW w:w="527" w:type="pct"/>
            <w:shd w:val="clear" w:color="auto" w:fill="DBE5F1" w:themeFill="accent1" w:themeFillTint="33"/>
            <w:vAlign w:val="center"/>
          </w:tcPr>
          <w:p w14:paraId="1BD6E203" w14:textId="77777777" w:rsidR="00671EAF" w:rsidRPr="00736DAA" w:rsidRDefault="00671EAF" w:rsidP="00671EAF">
            <w:pPr>
              <w:spacing w:after="0" w:line="240" w:lineRule="auto"/>
              <w:jc w:val="center"/>
              <w:rPr>
                <w:rFonts w:asciiTheme="majorHAnsi" w:hAnsiTheme="majorHAnsi"/>
                <w:b/>
                <w:color w:val="1F497D" w:themeColor="text2"/>
                <w:sz w:val="20"/>
                <w:szCs w:val="20"/>
              </w:rPr>
            </w:pPr>
            <w:r w:rsidRPr="00736DAA">
              <w:rPr>
                <w:rFonts w:asciiTheme="majorHAnsi" w:hAnsiTheme="majorHAnsi"/>
                <w:b/>
                <w:color w:val="1F497D" w:themeColor="text2"/>
                <w:sz w:val="20"/>
                <w:szCs w:val="20"/>
              </w:rPr>
              <w:t>OIB</w:t>
            </w:r>
          </w:p>
        </w:tc>
        <w:tc>
          <w:tcPr>
            <w:tcW w:w="671" w:type="pct"/>
            <w:shd w:val="clear" w:color="auto" w:fill="DBE5F1" w:themeFill="accent1" w:themeFillTint="33"/>
            <w:vAlign w:val="center"/>
          </w:tcPr>
          <w:p w14:paraId="1DA94151" w14:textId="77777777" w:rsidR="00671EAF" w:rsidRPr="00736DAA" w:rsidRDefault="00671EAF" w:rsidP="00671EAF">
            <w:pPr>
              <w:spacing w:after="0" w:line="240" w:lineRule="auto"/>
              <w:jc w:val="center"/>
              <w:rPr>
                <w:rFonts w:asciiTheme="majorHAnsi" w:hAnsiTheme="majorHAnsi"/>
                <w:b/>
                <w:color w:val="1F497D" w:themeColor="text2"/>
                <w:sz w:val="20"/>
                <w:szCs w:val="20"/>
              </w:rPr>
            </w:pPr>
            <w:r w:rsidRPr="00736DAA">
              <w:rPr>
                <w:rFonts w:asciiTheme="majorHAnsi" w:hAnsiTheme="majorHAnsi"/>
                <w:b/>
                <w:color w:val="1F497D" w:themeColor="text2"/>
                <w:sz w:val="20"/>
                <w:szCs w:val="20"/>
              </w:rPr>
              <w:t>Temeljni kapital</w:t>
            </w:r>
          </w:p>
          <w:p w14:paraId="013B8B0F" w14:textId="77777777" w:rsidR="00671EAF" w:rsidRPr="00736DAA" w:rsidRDefault="00671EAF" w:rsidP="00671EAF">
            <w:pPr>
              <w:spacing w:after="0" w:line="240" w:lineRule="auto"/>
              <w:jc w:val="center"/>
              <w:rPr>
                <w:rFonts w:asciiTheme="majorHAnsi" w:hAnsiTheme="majorHAnsi"/>
                <w:b/>
                <w:color w:val="1F497D" w:themeColor="text2"/>
                <w:sz w:val="20"/>
                <w:szCs w:val="20"/>
              </w:rPr>
            </w:pPr>
            <w:r w:rsidRPr="00736DAA">
              <w:rPr>
                <w:rFonts w:asciiTheme="majorHAnsi" w:hAnsiTheme="majorHAnsi"/>
                <w:b/>
                <w:color w:val="1F497D" w:themeColor="text2"/>
                <w:sz w:val="20"/>
                <w:szCs w:val="20"/>
              </w:rPr>
              <w:t>u kn</w:t>
            </w:r>
          </w:p>
        </w:tc>
        <w:tc>
          <w:tcPr>
            <w:tcW w:w="624" w:type="pct"/>
            <w:shd w:val="clear" w:color="auto" w:fill="DBE5F1" w:themeFill="accent1" w:themeFillTint="33"/>
            <w:vAlign w:val="center"/>
          </w:tcPr>
          <w:p w14:paraId="64526EA0" w14:textId="77777777" w:rsidR="00671EAF" w:rsidRPr="00736DAA" w:rsidRDefault="00671EAF" w:rsidP="00FF6EC6">
            <w:pPr>
              <w:spacing w:after="0" w:line="240" w:lineRule="auto"/>
              <w:jc w:val="center"/>
              <w:rPr>
                <w:rFonts w:asciiTheme="majorHAnsi" w:eastAsia="Times New Roman" w:hAnsiTheme="majorHAnsi"/>
                <w:b/>
                <w:color w:val="1F497D" w:themeColor="text2"/>
                <w:sz w:val="20"/>
                <w:szCs w:val="20"/>
              </w:rPr>
            </w:pPr>
            <w:r w:rsidRPr="00736DAA">
              <w:rPr>
                <w:rFonts w:asciiTheme="majorHAnsi" w:eastAsia="Times New Roman" w:hAnsiTheme="majorHAnsi"/>
                <w:b/>
                <w:color w:val="1F497D" w:themeColor="text2"/>
                <w:sz w:val="20"/>
                <w:szCs w:val="20"/>
              </w:rPr>
              <w:t>Ukupni prihodi</w:t>
            </w:r>
          </w:p>
          <w:p w14:paraId="496AE876" w14:textId="1F8D2683" w:rsidR="00671EAF" w:rsidRPr="00736DAA" w:rsidRDefault="00671EAF" w:rsidP="00FF6EC6">
            <w:pPr>
              <w:spacing w:after="0" w:line="240" w:lineRule="auto"/>
              <w:jc w:val="center"/>
              <w:rPr>
                <w:rFonts w:asciiTheme="majorHAnsi" w:eastAsia="Times New Roman" w:hAnsiTheme="majorHAnsi"/>
                <w:b/>
                <w:color w:val="1F497D" w:themeColor="text2"/>
                <w:sz w:val="20"/>
                <w:szCs w:val="20"/>
              </w:rPr>
            </w:pPr>
            <w:r w:rsidRPr="00736DAA">
              <w:rPr>
                <w:rFonts w:asciiTheme="majorHAnsi" w:eastAsia="Times New Roman" w:hAnsiTheme="majorHAnsi"/>
                <w:b/>
                <w:color w:val="1F497D" w:themeColor="text2"/>
                <w:sz w:val="20"/>
                <w:szCs w:val="20"/>
              </w:rPr>
              <w:t>201</w:t>
            </w:r>
            <w:r w:rsidR="006D14E1" w:rsidRPr="00736DAA">
              <w:rPr>
                <w:rFonts w:asciiTheme="majorHAnsi" w:eastAsia="Times New Roman" w:hAnsiTheme="majorHAnsi"/>
                <w:b/>
                <w:color w:val="1F497D" w:themeColor="text2"/>
                <w:sz w:val="20"/>
                <w:szCs w:val="20"/>
              </w:rPr>
              <w:t>9</w:t>
            </w:r>
            <w:r w:rsidRPr="00736DAA">
              <w:rPr>
                <w:rFonts w:asciiTheme="majorHAnsi" w:eastAsia="Times New Roman" w:hAnsiTheme="majorHAnsi"/>
                <w:b/>
                <w:color w:val="1F497D" w:themeColor="text2"/>
                <w:sz w:val="20"/>
                <w:szCs w:val="20"/>
              </w:rPr>
              <w:t>.</w:t>
            </w:r>
          </w:p>
        </w:tc>
        <w:tc>
          <w:tcPr>
            <w:tcW w:w="575" w:type="pct"/>
            <w:shd w:val="clear" w:color="auto" w:fill="DBE5F1" w:themeFill="accent1" w:themeFillTint="33"/>
            <w:vAlign w:val="center"/>
          </w:tcPr>
          <w:p w14:paraId="2564D13C" w14:textId="77777777" w:rsidR="00671EAF" w:rsidRPr="00736DAA" w:rsidRDefault="00671EAF" w:rsidP="00FF6EC6">
            <w:pPr>
              <w:spacing w:after="0" w:line="240" w:lineRule="auto"/>
              <w:jc w:val="center"/>
              <w:rPr>
                <w:rFonts w:asciiTheme="majorHAnsi" w:eastAsia="Times New Roman" w:hAnsiTheme="majorHAnsi"/>
                <w:b/>
                <w:color w:val="1F497D" w:themeColor="text2"/>
                <w:sz w:val="20"/>
                <w:szCs w:val="20"/>
              </w:rPr>
            </w:pPr>
            <w:r w:rsidRPr="00736DAA">
              <w:rPr>
                <w:rFonts w:asciiTheme="majorHAnsi" w:eastAsia="Times New Roman" w:hAnsiTheme="majorHAnsi"/>
                <w:b/>
                <w:color w:val="1F497D" w:themeColor="text2"/>
                <w:sz w:val="20"/>
                <w:szCs w:val="20"/>
              </w:rPr>
              <w:t>Dobit/gubitak</w:t>
            </w:r>
          </w:p>
          <w:p w14:paraId="27BBA086" w14:textId="197AD2C4" w:rsidR="00671EAF" w:rsidRPr="00736DAA" w:rsidRDefault="00671EAF" w:rsidP="00FF6EC6">
            <w:pPr>
              <w:spacing w:after="0" w:line="240" w:lineRule="auto"/>
              <w:jc w:val="center"/>
              <w:rPr>
                <w:rFonts w:asciiTheme="majorHAnsi" w:eastAsia="Times New Roman" w:hAnsiTheme="majorHAnsi"/>
                <w:b/>
                <w:color w:val="1F497D" w:themeColor="text2"/>
                <w:sz w:val="20"/>
                <w:szCs w:val="20"/>
              </w:rPr>
            </w:pPr>
            <w:r w:rsidRPr="00736DAA">
              <w:rPr>
                <w:rFonts w:asciiTheme="majorHAnsi" w:eastAsia="Times New Roman" w:hAnsiTheme="majorHAnsi"/>
                <w:b/>
                <w:color w:val="1F497D" w:themeColor="text2"/>
                <w:sz w:val="20"/>
                <w:szCs w:val="20"/>
              </w:rPr>
              <w:t>201</w:t>
            </w:r>
            <w:r w:rsidR="006D14E1" w:rsidRPr="00736DAA">
              <w:rPr>
                <w:rFonts w:asciiTheme="majorHAnsi" w:eastAsia="Times New Roman" w:hAnsiTheme="majorHAnsi"/>
                <w:b/>
                <w:color w:val="1F497D" w:themeColor="text2"/>
                <w:sz w:val="20"/>
                <w:szCs w:val="20"/>
              </w:rPr>
              <w:t>9</w:t>
            </w:r>
            <w:r w:rsidRPr="00736DAA">
              <w:rPr>
                <w:rFonts w:asciiTheme="majorHAnsi" w:eastAsia="Times New Roman" w:hAnsiTheme="majorHAnsi"/>
                <w:b/>
                <w:color w:val="1F497D" w:themeColor="text2"/>
                <w:sz w:val="20"/>
                <w:szCs w:val="20"/>
              </w:rPr>
              <w:t>.</w:t>
            </w:r>
          </w:p>
        </w:tc>
        <w:tc>
          <w:tcPr>
            <w:tcW w:w="480" w:type="pct"/>
            <w:shd w:val="clear" w:color="auto" w:fill="DBE5F1" w:themeFill="accent1" w:themeFillTint="33"/>
            <w:vAlign w:val="center"/>
          </w:tcPr>
          <w:p w14:paraId="6409F138" w14:textId="77777777" w:rsidR="00671EAF" w:rsidRPr="00736DAA" w:rsidRDefault="00671EAF" w:rsidP="00FF6EC6">
            <w:pPr>
              <w:spacing w:after="0" w:line="240" w:lineRule="auto"/>
              <w:jc w:val="center"/>
              <w:rPr>
                <w:rFonts w:asciiTheme="majorHAnsi" w:eastAsia="Times New Roman" w:hAnsiTheme="majorHAnsi"/>
                <w:b/>
                <w:color w:val="1F497D" w:themeColor="text2"/>
                <w:sz w:val="20"/>
                <w:szCs w:val="20"/>
              </w:rPr>
            </w:pPr>
            <w:r w:rsidRPr="00736DAA">
              <w:rPr>
                <w:rFonts w:asciiTheme="majorHAnsi" w:eastAsia="Times New Roman" w:hAnsiTheme="majorHAnsi"/>
                <w:b/>
                <w:color w:val="1F497D" w:themeColor="text2"/>
                <w:sz w:val="20"/>
                <w:szCs w:val="20"/>
              </w:rPr>
              <w:t>Broj zaposlenih</w:t>
            </w:r>
          </w:p>
          <w:p w14:paraId="6C77E88D" w14:textId="3008CA33" w:rsidR="00671EAF" w:rsidRPr="00736DAA" w:rsidRDefault="00671EAF" w:rsidP="00FF6EC6">
            <w:pPr>
              <w:spacing w:after="0" w:line="240" w:lineRule="auto"/>
              <w:jc w:val="center"/>
              <w:rPr>
                <w:rFonts w:asciiTheme="majorHAnsi" w:eastAsia="Times New Roman" w:hAnsiTheme="majorHAnsi"/>
                <w:b/>
                <w:color w:val="1F497D" w:themeColor="text2"/>
                <w:sz w:val="20"/>
                <w:szCs w:val="20"/>
              </w:rPr>
            </w:pPr>
            <w:r w:rsidRPr="00736DAA">
              <w:rPr>
                <w:rFonts w:asciiTheme="majorHAnsi" w:eastAsia="Times New Roman" w:hAnsiTheme="majorHAnsi"/>
                <w:b/>
                <w:color w:val="1F497D" w:themeColor="text2"/>
                <w:sz w:val="20"/>
                <w:szCs w:val="20"/>
              </w:rPr>
              <w:t>201</w:t>
            </w:r>
            <w:r w:rsidR="004104EE" w:rsidRPr="00736DAA">
              <w:rPr>
                <w:rFonts w:asciiTheme="majorHAnsi" w:eastAsia="Times New Roman" w:hAnsiTheme="majorHAnsi"/>
                <w:b/>
                <w:color w:val="1F497D" w:themeColor="text2"/>
                <w:sz w:val="20"/>
                <w:szCs w:val="20"/>
              </w:rPr>
              <w:t>9</w:t>
            </w:r>
            <w:r w:rsidRPr="00736DAA">
              <w:rPr>
                <w:rFonts w:asciiTheme="majorHAnsi" w:eastAsia="Times New Roman" w:hAnsiTheme="majorHAnsi"/>
                <w:b/>
                <w:color w:val="1F497D" w:themeColor="text2"/>
                <w:sz w:val="20"/>
                <w:szCs w:val="20"/>
              </w:rPr>
              <w:t>.</w:t>
            </w:r>
          </w:p>
        </w:tc>
        <w:tc>
          <w:tcPr>
            <w:tcW w:w="505" w:type="pct"/>
            <w:shd w:val="clear" w:color="auto" w:fill="DBE5F1" w:themeFill="accent1" w:themeFillTint="33"/>
            <w:vAlign w:val="center"/>
          </w:tcPr>
          <w:p w14:paraId="4F21690D" w14:textId="4AADB1FE" w:rsidR="00671EAF" w:rsidRPr="00736DAA" w:rsidRDefault="0005360C" w:rsidP="00671EAF">
            <w:pPr>
              <w:spacing w:after="0" w:line="240" w:lineRule="auto"/>
              <w:jc w:val="center"/>
              <w:rPr>
                <w:rFonts w:asciiTheme="majorHAnsi" w:eastAsia="Times New Roman" w:hAnsiTheme="majorHAnsi"/>
                <w:color w:val="1F497D" w:themeColor="text2"/>
                <w:sz w:val="20"/>
                <w:szCs w:val="20"/>
              </w:rPr>
            </w:pPr>
            <w:r w:rsidRPr="00736DAA">
              <w:rPr>
                <w:rFonts w:asciiTheme="majorHAnsi" w:hAnsiTheme="majorHAnsi"/>
                <w:b/>
                <w:color w:val="1F497D" w:themeColor="text2"/>
                <w:sz w:val="20"/>
                <w:szCs w:val="20"/>
              </w:rPr>
              <w:t>%</w:t>
            </w:r>
            <w:r w:rsidR="00671EAF" w:rsidRPr="00736DAA">
              <w:rPr>
                <w:rFonts w:asciiTheme="majorHAnsi" w:hAnsiTheme="majorHAnsi"/>
                <w:b/>
                <w:color w:val="1F497D" w:themeColor="text2"/>
                <w:sz w:val="20"/>
                <w:szCs w:val="20"/>
              </w:rPr>
              <w:t xml:space="preserve"> vlasništva</w:t>
            </w:r>
          </w:p>
        </w:tc>
      </w:tr>
      <w:tr w:rsidR="00413AC4" w:rsidRPr="00F706D8" w14:paraId="0FD8DB78" w14:textId="77777777" w:rsidTr="00736DAA">
        <w:trPr>
          <w:jc w:val="center"/>
        </w:trPr>
        <w:tc>
          <w:tcPr>
            <w:tcW w:w="851" w:type="pct"/>
          </w:tcPr>
          <w:p w14:paraId="43DE7ABE" w14:textId="6293B68A" w:rsidR="00413AC4" w:rsidRPr="00F706D8" w:rsidRDefault="00AA6619" w:rsidP="00413AC4">
            <w:pPr>
              <w:pStyle w:val="Odlomakpopisa"/>
              <w:spacing w:after="0" w:line="240" w:lineRule="auto"/>
              <w:ind w:left="0"/>
              <w:jc w:val="center"/>
              <w:rPr>
                <w:rFonts w:asciiTheme="majorHAnsi" w:eastAsia="Times New Roman" w:hAnsiTheme="majorHAnsi"/>
                <w:bCs/>
                <w:sz w:val="20"/>
                <w:szCs w:val="20"/>
              </w:rPr>
            </w:pPr>
            <w:r w:rsidRPr="00A503E2">
              <w:rPr>
                <w:rFonts w:asciiTheme="majorHAnsi" w:eastAsia="Times New Roman" w:hAnsiTheme="majorHAnsi"/>
                <w:sz w:val="20"/>
                <w:szCs w:val="20"/>
              </w:rPr>
              <w:t>VODOVOD IMOTSKE KRAJINE, d.o.o.</w:t>
            </w:r>
          </w:p>
        </w:tc>
        <w:tc>
          <w:tcPr>
            <w:tcW w:w="767" w:type="pct"/>
            <w:vAlign w:val="center"/>
          </w:tcPr>
          <w:p w14:paraId="4917B57F" w14:textId="5A0D678C" w:rsidR="00413AC4" w:rsidRPr="00F706D8" w:rsidRDefault="00AA6619" w:rsidP="00413AC4">
            <w:pPr>
              <w:spacing w:after="0" w:line="240" w:lineRule="auto"/>
              <w:jc w:val="center"/>
              <w:rPr>
                <w:rFonts w:asciiTheme="majorHAnsi" w:hAnsiTheme="majorHAnsi"/>
                <w:sz w:val="20"/>
                <w:szCs w:val="20"/>
              </w:rPr>
            </w:pPr>
            <w:r w:rsidRPr="00A503E2">
              <w:rPr>
                <w:rFonts w:asciiTheme="majorHAnsi" w:hAnsiTheme="majorHAnsi"/>
                <w:sz w:val="20"/>
                <w:szCs w:val="20"/>
              </w:rPr>
              <w:t>Blajburška 133</w:t>
            </w:r>
            <w:r>
              <w:rPr>
                <w:rFonts w:asciiTheme="majorHAnsi" w:hAnsiTheme="majorHAnsi"/>
                <w:sz w:val="20"/>
                <w:szCs w:val="20"/>
              </w:rPr>
              <w:t>, Imotski</w:t>
            </w:r>
          </w:p>
        </w:tc>
        <w:tc>
          <w:tcPr>
            <w:tcW w:w="527" w:type="pct"/>
            <w:vAlign w:val="center"/>
          </w:tcPr>
          <w:p w14:paraId="2D9AA740" w14:textId="08E18056" w:rsidR="00413AC4" w:rsidRPr="00F706D8" w:rsidRDefault="00AA6619" w:rsidP="00413AC4">
            <w:pPr>
              <w:spacing w:after="0" w:line="240" w:lineRule="auto"/>
              <w:jc w:val="center"/>
              <w:rPr>
                <w:rFonts w:asciiTheme="majorHAnsi" w:hAnsiTheme="majorHAnsi"/>
                <w:sz w:val="20"/>
                <w:szCs w:val="20"/>
              </w:rPr>
            </w:pPr>
            <w:r w:rsidRPr="00A503E2">
              <w:rPr>
                <w:rFonts w:ascii="Cambria" w:hAnsi="Cambria"/>
                <w:sz w:val="20"/>
                <w:szCs w:val="20"/>
              </w:rPr>
              <w:t>41272392545</w:t>
            </w:r>
          </w:p>
        </w:tc>
        <w:tc>
          <w:tcPr>
            <w:tcW w:w="671" w:type="pct"/>
            <w:vAlign w:val="center"/>
          </w:tcPr>
          <w:p w14:paraId="210EFB1F" w14:textId="12CB0BF1" w:rsidR="00413AC4" w:rsidRPr="00F706D8" w:rsidRDefault="00AA6619" w:rsidP="002632A8">
            <w:pPr>
              <w:spacing w:after="0" w:line="240" w:lineRule="auto"/>
              <w:jc w:val="center"/>
              <w:rPr>
                <w:rFonts w:asciiTheme="majorHAnsi" w:hAnsiTheme="majorHAnsi"/>
                <w:sz w:val="20"/>
                <w:szCs w:val="20"/>
              </w:rPr>
            </w:pPr>
            <w:r w:rsidRPr="00A503E2">
              <w:rPr>
                <w:rFonts w:asciiTheme="majorHAnsi" w:hAnsiTheme="majorHAnsi"/>
                <w:sz w:val="20"/>
                <w:szCs w:val="20"/>
              </w:rPr>
              <w:t>3.554.000,00</w:t>
            </w:r>
          </w:p>
        </w:tc>
        <w:tc>
          <w:tcPr>
            <w:tcW w:w="624" w:type="pct"/>
            <w:vAlign w:val="center"/>
          </w:tcPr>
          <w:p w14:paraId="56C4A8EE" w14:textId="10530B1D" w:rsidR="00413AC4" w:rsidRPr="00F706D8" w:rsidRDefault="00AA6619" w:rsidP="00413AC4">
            <w:pPr>
              <w:spacing w:after="0" w:line="240" w:lineRule="auto"/>
              <w:jc w:val="center"/>
              <w:rPr>
                <w:rFonts w:asciiTheme="majorHAnsi" w:hAnsiTheme="majorHAnsi"/>
                <w:sz w:val="20"/>
                <w:szCs w:val="20"/>
              </w:rPr>
            </w:pPr>
            <w:r>
              <w:rPr>
                <w:rFonts w:asciiTheme="majorHAnsi" w:hAnsiTheme="majorHAnsi"/>
                <w:sz w:val="20"/>
                <w:szCs w:val="20"/>
              </w:rPr>
              <w:t>25.704.657,00</w:t>
            </w:r>
          </w:p>
        </w:tc>
        <w:tc>
          <w:tcPr>
            <w:tcW w:w="575" w:type="pct"/>
            <w:vAlign w:val="center"/>
          </w:tcPr>
          <w:p w14:paraId="5191960A" w14:textId="12B13A32" w:rsidR="00413AC4" w:rsidRPr="00F706D8" w:rsidRDefault="00AA6619" w:rsidP="00413AC4">
            <w:pPr>
              <w:spacing w:after="0" w:line="240" w:lineRule="auto"/>
              <w:jc w:val="center"/>
              <w:rPr>
                <w:rFonts w:asciiTheme="majorHAnsi" w:hAnsiTheme="majorHAnsi"/>
                <w:sz w:val="20"/>
                <w:szCs w:val="20"/>
              </w:rPr>
            </w:pPr>
            <w:r>
              <w:rPr>
                <w:rFonts w:asciiTheme="majorHAnsi" w:hAnsiTheme="majorHAnsi"/>
                <w:sz w:val="20"/>
                <w:szCs w:val="20"/>
              </w:rPr>
              <w:t>-194.286,00</w:t>
            </w:r>
          </w:p>
        </w:tc>
        <w:tc>
          <w:tcPr>
            <w:tcW w:w="480" w:type="pct"/>
            <w:vAlign w:val="center"/>
          </w:tcPr>
          <w:p w14:paraId="5935E6D5" w14:textId="024F5754" w:rsidR="00413AC4" w:rsidRPr="00A70647" w:rsidRDefault="00AA6619" w:rsidP="00413AC4">
            <w:pPr>
              <w:spacing w:after="0" w:line="240" w:lineRule="auto"/>
              <w:jc w:val="center"/>
              <w:rPr>
                <w:rFonts w:asciiTheme="majorHAnsi" w:hAnsiTheme="majorHAnsi"/>
                <w:color w:val="FF0000"/>
                <w:sz w:val="20"/>
                <w:szCs w:val="20"/>
              </w:rPr>
            </w:pPr>
            <w:r w:rsidRPr="00AA6619">
              <w:rPr>
                <w:rFonts w:asciiTheme="majorHAnsi" w:hAnsiTheme="majorHAnsi"/>
                <w:sz w:val="20"/>
                <w:szCs w:val="20"/>
              </w:rPr>
              <w:t>46</w:t>
            </w:r>
          </w:p>
        </w:tc>
        <w:tc>
          <w:tcPr>
            <w:tcW w:w="505" w:type="pct"/>
            <w:vAlign w:val="center"/>
          </w:tcPr>
          <w:p w14:paraId="03E5541F" w14:textId="6DF924D5" w:rsidR="00413AC4" w:rsidRPr="00AA6619" w:rsidRDefault="00B218D7" w:rsidP="00B218D7">
            <w:pPr>
              <w:spacing w:after="0" w:line="240" w:lineRule="auto"/>
              <w:rPr>
                <w:rFonts w:asciiTheme="majorHAnsi" w:hAnsiTheme="majorHAnsi"/>
                <w:b/>
                <w:color w:val="000000" w:themeColor="text1"/>
                <w:sz w:val="20"/>
                <w:szCs w:val="20"/>
              </w:rPr>
            </w:pPr>
            <w:r>
              <w:rPr>
                <w:rFonts w:asciiTheme="majorHAnsi" w:hAnsiTheme="majorHAnsi"/>
                <w:b/>
                <w:color w:val="000000" w:themeColor="text1"/>
                <w:sz w:val="20"/>
                <w:szCs w:val="20"/>
              </w:rPr>
              <w:t xml:space="preserve">              7</w:t>
            </w:r>
            <w:r w:rsidR="000D7827">
              <w:rPr>
                <w:rFonts w:asciiTheme="majorHAnsi" w:hAnsiTheme="majorHAnsi"/>
                <w:b/>
                <w:color w:val="000000" w:themeColor="text1"/>
                <w:sz w:val="20"/>
                <w:szCs w:val="20"/>
              </w:rPr>
              <w:t>,31</w:t>
            </w:r>
          </w:p>
        </w:tc>
      </w:tr>
      <w:tr w:rsidR="00AA6619" w:rsidRPr="00F706D8" w14:paraId="28D613A2" w14:textId="77777777" w:rsidTr="00736DAA">
        <w:trPr>
          <w:jc w:val="center"/>
        </w:trPr>
        <w:tc>
          <w:tcPr>
            <w:tcW w:w="851" w:type="pct"/>
          </w:tcPr>
          <w:p w14:paraId="06C62667" w14:textId="05609315" w:rsidR="00AA6619" w:rsidRPr="00A503E2" w:rsidRDefault="00AA6619" w:rsidP="00413AC4">
            <w:pPr>
              <w:pStyle w:val="Odlomakpopisa"/>
              <w:spacing w:after="0" w:line="240" w:lineRule="auto"/>
              <w:ind w:left="0"/>
              <w:jc w:val="center"/>
              <w:rPr>
                <w:rFonts w:asciiTheme="majorHAnsi" w:eastAsia="Times New Roman" w:hAnsiTheme="majorHAnsi"/>
                <w:sz w:val="20"/>
                <w:szCs w:val="20"/>
              </w:rPr>
            </w:pPr>
            <w:r w:rsidRPr="009811DF">
              <w:rPr>
                <w:rFonts w:asciiTheme="majorHAnsi" w:eastAsia="Times New Roman" w:hAnsiTheme="majorHAnsi"/>
                <w:sz w:val="20"/>
                <w:szCs w:val="20"/>
              </w:rPr>
              <w:t>ČISTOĆA IMOTSKE KRAJINE d.o.o.</w:t>
            </w:r>
          </w:p>
        </w:tc>
        <w:tc>
          <w:tcPr>
            <w:tcW w:w="767" w:type="pct"/>
            <w:vAlign w:val="center"/>
          </w:tcPr>
          <w:p w14:paraId="7ABBDED5" w14:textId="791EE6D5" w:rsidR="00AA6619" w:rsidRPr="00A503E2" w:rsidRDefault="00AA6619" w:rsidP="00413AC4">
            <w:pPr>
              <w:spacing w:after="0" w:line="240" w:lineRule="auto"/>
              <w:jc w:val="center"/>
              <w:rPr>
                <w:rFonts w:asciiTheme="majorHAnsi" w:hAnsiTheme="majorHAnsi"/>
                <w:sz w:val="20"/>
                <w:szCs w:val="20"/>
              </w:rPr>
            </w:pPr>
            <w:r w:rsidRPr="009811DF">
              <w:rPr>
                <w:rFonts w:asciiTheme="majorHAnsi" w:hAnsiTheme="majorHAnsi"/>
                <w:sz w:val="20"/>
                <w:szCs w:val="20"/>
              </w:rPr>
              <w:t>Fra Rajmonda Rudeža 1</w:t>
            </w:r>
            <w:r>
              <w:rPr>
                <w:rFonts w:asciiTheme="majorHAnsi" w:hAnsiTheme="majorHAnsi"/>
                <w:sz w:val="20"/>
                <w:szCs w:val="20"/>
              </w:rPr>
              <w:t>, Imotski</w:t>
            </w:r>
          </w:p>
        </w:tc>
        <w:tc>
          <w:tcPr>
            <w:tcW w:w="527" w:type="pct"/>
            <w:vAlign w:val="center"/>
          </w:tcPr>
          <w:p w14:paraId="14609209" w14:textId="6FBA63D0" w:rsidR="00AA6619" w:rsidRPr="00A503E2" w:rsidRDefault="00AA6619" w:rsidP="00413AC4">
            <w:pPr>
              <w:spacing w:after="0" w:line="240" w:lineRule="auto"/>
              <w:jc w:val="center"/>
              <w:rPr>
                <w:rFonts w:ascii="Cambria" w:hAnsi="Cambria"/>
                <w:sz w:val="20"/>
                <w:szCs w:val="20"/>
              </w:rPr>
            </w:pPr>
            <w:r w:rsidRPr="009811DF">
              <w:rPr>
                <w:rFonts w:ascii="Cambria" w:hAnsi="Cambria"/>
                <w:sz w:val="20"/>
                <w:szCs w:val="20"/>
              </w:rPr>
              <w:t>50922695010</w:t>
            </w:r>
          </w:p>
        </w:tc>
        <w:tc>
          <w:tcPr>
            <w:tcW w:w="671" w:type="pct"/>
            <w:vAlign w:val="center"/>
          </w:tcPr>
          <w:p w14:paraId="57CF1219" w14:textId="16EF6810" w:rsidR="00AA6619" w:rsidRPr="00A503E2" w:rsidRDefault="00AA6619" w:rsidP="002632A8">
            <w:pPr>
              <w:spacing w:after="0" w:line="240" w:lineRule="auto"/>
              <w:jc w:val="center"/>
              <w:rPr>
                <w:rFonts w:asciiTheme="majorHAnsi" w:hAnsiTheme="majorHAnsi"/>
                <w:sz w:val="20"/>
                <w:szCs w:val="20"/>
              </w:rPr>
            </w:pPr>
            <w:r w:rsidRPr="009811DF">
              <w:rPr>
                <w:rFonts w:asciiTheme="majorHAnsi" w:hAnsiTheme="majorHAnsi"/>
                <w:sz w:val="20"/>
                <w:szCs w:val="20"/>
              </w:rPr>
              <w:t>20.000,00</w:t>
            </w:r>
          </w:p>
        </w:tc>
        <w:tc>
          <w:tcPr>
            <w:tcW w:w="624" w:type="pct"/>
            <w:vAlign w:val="center"/>
          </w:tcPr>
          <w:p w14:paraId="3DF63714" w14:textId="26743E24" w:rsidR="00AA6619" w:rsidRDefault="00AA6619" w:rsidP="00413AC4">
            <w:pPr>
              <w:spacing w:after="0" w:line="240" w:lineRule="auto"/>
              <w:jc w:val="center"/>
              <w:rPr>
                <w:rFonts w:asciiTheme="majorHAnsi" w:hAnsiTheme="majorHAnsi"/>
                <w:sz w:val="20"/>
                <w:szCs w:val="20"/>
              </w:rPr>
            </w:pPr>
            <w:r>
              <w:rPr>
                <w:rFonts w:asciiTheme="majorHAnsi" w:hAnsiTheme="majorHAnsi"/>
                <w:sz w:val="20"/>
                <w:szCs w:val="20"/>
              </w:rPr>
              <w:t>5.205.574,00</w:t>
            </w:r>
          </w:p>
        </w:tc>
        <w:tc>
          <w:tcPr>
            <w:tcW w:w="575" w:type="pct"/>
            <w:vAlign w:val="center"/>
          </w:tcPr>
          <w:p w14:paraId="29ABC69F" w14:textId="6C2AD81D" w:rsidR="00AA6619" w:rsidRDefault="00AA6619" w:rsidP="00413AC4">
            <w:pPr>
              <w:spacing w:after="0" w:line="240" w:lineRule="auto"/>
              <w:jc w:val="center"/>
              <w:rPr>
                <w:rFonts w:asciiTheme="majorHAnsi" w:hAnsiTheme="majorHAnsi"/>
                <w:sz w:val="20"/>
                <w:szCs w:val="20"/>
              </w:rPr>
            </w:pPr>
            <w:r>
              <w:rPr>
                <w:rFonts w:asciiTheme="majorHAnsi" w:hAnsiTheme="majorHAnsi"/>
                <w:sz w:val="20"/>
                <w:szCs w:val="20"/>
              </w:rPr>
              <w:t>220.290,00</w:t>
            </w:r>
          </w:p>
        </w:tc>
        <w:tc>
          <w:tcPr>
            <w:tcW w:w="480" w:type="pct"/>
            <w:vAlign w:val="center"/>
          </w:tcPr>
          <w:p w14:paraId="3DEF78C2" w14:textId="42B1CA25" w:rsidR="00AA6619" w:rsidRPr="00AA6619" w:rsidRDefault="00AA6619" w:rsidP="00413AC4">
            <w:pPr>
              <w:spacing w:after="0" w:line="240" w:lineRule="auto"/>
              <w:jc w:val="center"/>
              <w:rPr>
                <w:rFonts w:asciiTheme="majorHAnsi" w:hAnsiTheme="majorHAnsi"/>
                <w:sz w:val="20"/>
                <w:szCs w:val="20"/>
              </w:rPr>
            </w:pPr>
            <w:r>
              <w:rPr>
                <w:rFonts w:asciiTheme="majorHAnsi" w:hAnsiTheme="majorHAnsi"/>
                <w:sz w:val="20"/>
                <w:szCs w:val="20"/>
              </w:rPr>
              <w:t>24</w:t>
            </w:r>
          </w:p>
        </w:tc>
        <w:tc>
          <w:tcPr>
            <w:tcW w:w="505" w:type="pct"/>
            <w:vAlign w:val="center"/>
          </w:tcPr>
          <w:p w14:paraId="26F890C1" w14:textId="5A31A18C" w:rsidR="00AA6619" w:rsidRPr="00AA6619" w:rsidRDefault="00B218D7" w:rsidP="00AA6619">
            <w:pPr>
              <w:spacing w:after="0" w:line="240" w:lineRule="auto"/>
              <w:jc w:val="center"/>
              <w:rPr>
                <w:rFonts w:asciiTheme="majorHAnsi" w:hAnsiTheme="majorHAnsi"/>
                <w:b/>
                <w:color w:val="FF0000"/>
                <w:sz w:val="20"/>
                <w:szCs w:val="20"/>
              </w:rPr>
            </w:pPr>
            <w:r w:rsidRPr="003041DD">
              <w:rPr>
                <w:rFonts w:asciiTheme="majorHAnsi" w:hAnsiTheme="majorHAnsi"/>
                <w:b/>
                <w:sz w:val="20"/>
                <w:szCs w:val="20"/>
              </w:rPr>
              <w:t>9</w:t>
            </w:r>
          </w:p>
        </w:tc>
      </w:tr>
    </w:tbl>
    <w:p w14:paraId="0D683289" w14:textId="77777777" w:rsidR="004E3F09" w:rsidRPr="007B419D" w:rsidRDefault="004E3F09" w:rsidP="006B354C">
      <w:pPr>
        <w:pStyle w:val="t-9-8"/>
        <w:spacing w:before="0" w:beforeAutospacing="0" w:after="0" w:afterAutospacing="0" w:line="276" w:lineRule="auto"/>
        <w:jc w:val="both"/>
        <w:rPr>
          <w:rFonts w:asciiTheme="majorHAnsi" w:hAnsiTheme="majorHAnsi"/>
        </w:rPr>
        <w:sectPr w:rsidR="004E3F09" w:rsidRPr="007B419D" w:rsidSect="004E3F09">
          <w:footerReference w:type="first" r:id="rId11"/>
          <w:pgSz w:w="16838" w:h="11906" w:orient="landscape"/>
          <w:pgMar w:top="1418" w:right="1134" w:bottom="1418" w:left="1134" w:header="709" w:footer="709" w:gutter="0"/>
          <w:cols w:space="708"/>
          <w:titlePg/>
          <w:docGrid w:linePitch="360"/>
        </w:sectPr>
      </w:pPr>
    </w:p>
    <w:p w14:paraId="71675E20" w14:textId="3CEADF81" w:rsidR="00D123F4" w:rsidRPr="00592526" w:rsidRDefault="00D123F4" w:rsidP="00445CB0">
      <w:pPr>
        <w:pStyle w:val="t-9-8"/>
        <w:numPr>
          <w:ilvl w:val="1"/>
          <w:numId w:val="39"/>
        </w:numPr>
        <w:spacing w:before="0" w:beforeAutospacing="0" w:after="240" w:afterAutospacing="0" w:line="276" w:lineRule="auto"/>
        <w:ind w:hanging="578"/>
        <w:jc w:val="both"/>
        <w:outlineLvl w:val="0"/>
        <w:rPr>
          <w:rFonts w:asciiTheme="majorHAnsi" w:hAnsiTheme="majorHAnsi"/>
          <w:b/>
        </w:rPr>
      </w:pPr>
      <w:bookmarkStart w:id="98" w:name="_Toc65222503"/>
      <w:r w:rsidRPr="00592526">
        <w:rPr>
          <w:rFonts w:asciiTheme="majorHAnsi" w:hAnsiTheme="majorHAnsi"/>
          <w:b/>
        </w:rPr>
        <w:lastRenderedPageBreak/>
        <w:t>GODIŠNJI PLAN UPRAVLJANJA I RASPOLAGANJA</w:t>
      </w:r>
      <w:r w:rsidR="001456C6" w:rsidRPr="00592526">
        <w:rPr>
          <w:rFonts w:asciiTheme="majorHAnsi" w:hAnsiTheme="majorHAnsi"/>
          <w:b/>
        </w:rPr>
        <w:t xml:space="preserve"> </w:t>
      </w:r>
      <w:r w:rsidRPr="00592526">
        <w:rPr>
          <w:rFonts w:asciiTheme="majorHAnsi" w:hAnsiTheme="majorHAnsi"/>
          <w:b/>
        </w:rPr>
        <w:t xml:space="preserve">POSLOVNIM PROSTORIMA U VLASNIŠTVU </w:t>
      </w:r>
      <w:r w:rsidR="00490980" w:rsidRPr="00592526">
        <w:rPr>
          <w:rFonts w:asciiTheme="majorHAnsi" w:hAnsiTheme="majorHAnsi"/>
          <w:b/>
        </w:rPr>
        <w:t xml:space="preserve">OPĆINE </w:t>
      </w:r>
      <w:r w:rsidR="00AA6619">
        <w:rPr>
          <w:rFonts w:asciiTheme="majorHAnsi" w:hAnsiTheme="majorHAnsi"/>
          <w:b/>
        </w:rPr>
        <w:t>LOVREĆ</w:t>
      </w:r>
      <w:bookmarkEnd w:id="98"/>
    </w:p>
    <w:p w14:paraId="2592DFD9" w14:textId="40F8B3C2" w:rsidR="00A3447D" w:rsidRPr="007B419D" w:rsidRDefault="00A3447D" w:rsidP="00A3447D">
      <w:pPr>
        <w:ind w:firstLine="567"/>
        <w:jc w:val="both"/>
        <w:rPr>
          <w:rFonts w:asciiTheme="majorHAnsi" w:eastAsia="Arial" w:hAnsiTheme="majorHAnsi"/>
          <w:sz w:val="24"/>
          <w:szCs w:val="24"/>
        </w:rPr>
      </w:pPr>
      <w:r w:rsidRPr="007B419D">
        <w:rPr>
          <w:rFonts w:asciiTheme="majorHAnsi" w:eastAsia="Arial" w:hAnsiTheme="majorHAnsi"/>
          <w:sz w:val="24"/>
          <w:szCs w:val="24"/>
        </w:rPr>
        <w:t xml:space="preserve">Poslovni prostori su, prema odredbama </w:t>
      </w:r>
      <w:hyperlink r:id="rId12" w:history="1">
        <w:r w:rsidRPr="007B419D">
          <w:rPr>
            <w:rStyle w:val="Hiperveza"/>
            <w:rFonts w:asciiTheme="majorHAnsi" w:eastAsia="Arial" w:hAnsiTheme="majorHAnsi"/>
            <w:color w:val="auto"/>
            <w:sz w:val="24"/>
            <w:szCs w:val="24"/>
            <w:u w:val="none"/>
          </w:rPr>
          <w:t>Zakona o zakupu i kupoprodaji poslovnog prostora (»Narodne novine«, broj 125/11, 64/15, 112/18)</w:t>
        </w:r>
      </w:hyperlink>
      <w:r w:rsidRPr="007B419D">
        <w:rPr>
          <w:rFonts w:asciiTheme="majorHAnsi" w:eastAsia="Arial" w:hAnsiTheme="majorHAnsi"/>
          <w:sz w:val="24"/>
          <w:szCs w:val="24"/>
        </w:rPr>
        <w:t>, poslovne z</w:t>
      </w:r>
      <w:r w:rsidR="009319E4" w:rsidRPr="007B419D">
        <w:rPr>
          <w:rFonts w:asciiTheme="majorHAnsi" w:eastAsia="Arial" w:hAnsiTheme="majorHAnsi"/>
          <w:sz w:val="24"/>
          <w:szCs w:val="24"/>
        </w:rPr>
        <w:t>grad</w:t>
      </w:r>
      <w:r w:rsidRPr="007B419D">
        <w:rPr>
          <w:rFonts w:asciiTheme="majorHAnsi" w:eastAsia="Arial" w:hAnsiTheme="majorHAnsi"/>
          <w:sz w:val="24"/>
          <w:szCs w:val="24"/>
        </w:rPr>
        <w:t>e, poslovne prostorije, garaže i garažna mjesta</w:t>
      </w:r>
      <w:r w:rsidR="009A327E">
        <w:rPr>
          <w:rFonts w:asciiTheme="majorHAnsi" w:eastAsia="Arial" w:hAnsiTheme="majorHAnsi"/>
          <w:sz w:val="24"/>
          <w:szCs w:val="24"/>
        </w:rPr>
        <w:t>.</w:t>
      </w:r>
    </w:p>
    <w:p w14:paraId="0EA242CE" w14:textId="37F159D7" w:rsidR="00A3447D" w:rsidRPr="007B419D" w:rsidRDefault="00A3447D" w:rsidP="00A3447D">
      <w:pPr>
        <w:ind w:firstLine="567"/>
        <w:jc w:val="both"/>
        <w:rPr>
          <w:rFonts w:asciiTheme="majorHAnsi" w:eastAsia="Arial" w:hAnsiTheme="majorHAnsi"/>
          <w:sz w:val="24"/>
          <w:szCs w:val="24"/>
        </w:rPr>
      </w:pPr>
      <w:r w:rsidRPr="007B419D">
        <w:rPr>
          <w:rFonts w:asciiTheme="majorHAnsi" w:eastAsia="Times New Roman" w:hAnsiTheme="majorHAnsi"/>
          <w:sz w:val="24"/>
          <w:szCs w:val="24"/>
        </w:rPr>
        <w:t xml:space="preserve">Ciljevi upravljanja i raspolaganja poslovnim prostorima u vlasništvu </w:t>
      </w:r>
      <w:r w:rsidR="00490980" w:rsidRPr="007B419D">
        <w:rPr>
          <w:rFonts w:asciiTheme="majorHAnsi" w:eastAsia="Times New Roman" w:hAnsiTheme="majorHAnsi"/>
          <w:sz w:val="24"/>
          <w:szCs w:val="24"/>
        </w:rPr>
        <w:t xml:space="preserve">Općine </w:t>
      </w:r>
      <w:r w:rsidR="00AA6619">
        <w:rPr>
          <w:rFonts w:asciiTheme="majorHAnsi" w:eastAsia="Times New Roman" w:hAnsiTheme="majorHAnsi"/>
          <w:sz w:val="24"/>
          <w:szCs w:val="24"/>
        </w:rPr>
        <w:t>Lovreć</w:t>
      </w:r>
      <w:r w:rsidR="001529B9" w:rsidRPr="001529B9">
        <w:rPr>
          <w:rFonts w:asciiTheme="majorHAnsi" w:eastAsia="Times New Roman" w:hAnsiTheme="majorHAnsi"/>
          <w:sz w:val="24"/>
          <w:szCs w:val="24"/>
        </w:rPr>
        <w:t xml:space="preserve"> </w:t>
      </w:r>
      <w:r w:rsidRPr="007B419D">
        <w:rPr>
          <w:rFonts w:asciiTheme="majorHAnsi" w:eastAsia="Times New Roman" w:hAnsiTheme="majorHAnsi"/>
          <w:sz w:val="24"/>
          <w:szCs w:val="24"/>
        </w:rPr>
        <w:t>jesu sljedeći:</w:t>
      </w:r>
    </w:p>
    <w:p w14:paraId="01E98A71" w14:textId="45013401" w:rsidR="00A3447D" w:rsidRPr="007B419D" w:rsidRDefault="00490980" w:rsidP="007015B1">
      <w:pPr>
        <w:pStyle w:val="Odlomakpopisa"/>
        <w:numPr>
          <w:ilvl w:val="0"/>
          <w:numId w:val="5"/>
        </w:numPr>
        <w:tabs>
          <w:tab w:val="left" w:pos="567"/>
        </w:tabs>
        <w:spacing w:after="0"/>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Općina </w:t>
      </w:r>
      <w:bookmarkStart w:id="99" w:name="_Hlk55475989"/>
      <w:r w:rsidR="00AA6619">
        <w:rPr>
          <w:rFonts w:asciiTheme="majorHAnsi" w:eastAsia="Times New Roman" w:hAnsiTheme="majorHAnsi"/>
          <w:sz w:val="24"/>
          <w:szCs w:val="24"/>
        </w:rPr>
        <w:t>Lovreć</w:t>
      </w:r>
      <w:r w:rsidR="006E1129" w:rsidRPr="006E1129">
        <w:rPr>
          <w:rFonts w:asciiTheme="majorHAnsi" w:eastAsia="Times New Roman" w:hAnsiTheme="majorHAnsi"/>
          <w:sz w:val="24"/>
          <w:szCs w:val="24"/>
        </w:rPr>
        <w:t xml:space="preserve"> </w:t>
      </w:r>
      <w:bookmarkEnd w:id="99"/>
      <w:r w:rsidR="00A3447D" w:rsidRPr="007B419D">
        <w:rPr>
          <w:rFonts w:asciiTheme="majorHAnsi" w:eastAsia="Times New Roman" w:hAnsiTheme="majorHAnsi"/>
          <w:sz w:val="24"/>
          <w:szCs w:val="24"/>
        </w:rPr>
        <w:t>mora na racionalan i učinkovit način upravljati poslovnim prostorima na način da oni poslovni prostori</w:t>
      </w:r>
      <w:r w:rsidR="001456C6">
        <w:rPr>
          <w:rFonts w:asciiTheme="majorHAnsi" w:eastAsia="Times New Roman" w:hAnsiTheme="majorHAnsi"/>
          <w:sz w:val="24"/>
          <w:szCs w:val="24"/>
        </w:rPr>
        <w:t xml:space="preserve"> i stanovi</w:t>
      </w:r>
      <w:r w:rsidR="00A3447D" w:rsidRPr="007B419D">
        <w:rPr>
          <w:rFonts w:asciiTheme="majorHAnsi" w:eastAsia="Times New Roman" w:hAnsiTheme="majorHAnsi"/>
          <w:sz w:val="24"/>
          <w:szCs w:val="24"/>
        </w:rPr>
        <w:t xml:space="preserve"> koji su potrebni </w:t>
      </w:r>
      <w:r w:rsidRPr="007B419D">
        <w:rPr>
          <w:rFonts w:asciiTheme="majorHAnsi" w:eastAsia="Times New Roman" w:hAnsiTheme="majorHAnsi"/>
          <w:sz w:val="24"/>
          <w:szCs w:val="24"/>
        </w:rPr>
        <w:t xml:space="preserve">Općini </w:t>
      </w:r>
      <w:r w:rsidR="00AA6619">
        <w:rPr>
          <w:rFonts w:asciiTheme="majorHAnsi" w:eastAsia="Times New Roman" w:hAnsiTheme="majorHAnsi"/>
          <w:sz w:val="24"/>
          <w:szCs w:val="24"/>
        </w:rPr>
        <w:t>Lovreć</w:t>
      </w:r>
      <w:r w:rsidR="006E1129" w:rsidRPr="006E1129">
        <w:rPr>
          <w:rFonts w:asciiTheme="majorHAnsi" w:eastAsia="Times New Roman" w:hAnsiTheme="majorHAnsi"/>
          <w:sz w:val="24"/>
          <w:szCs w:val="24"/>
        </w:rPr>
        <w:t xml:space="preserve"> </w:t>
      </w:r>
      <w:r w:rsidR="00A3447D" w:rsidRPr="007B419D">
        <w:rPr>
          <w:rFonts w:asciiTheme="majorHAnsi" w:eastAsia="Times New Roman" w:hAnsiTheme="majorHAnsi"/>
          <w:sz w:val="24"/>
          <w:szCs w:val="24"/>
        </w:rPr>
        <w:t>budu stavljeni u funkciju koja će služiti njegovom racionalnijem i učinkovitijem funkcioniranju. Svi drugi</w:t>
      </w:r>
      <w:r w:rsidR="001456C6">
        <w:rPr>
          <w:rFonts w:asciiTheme="majorHAnsi" w:eastAsia="Times New Roman" w:hAnsiTheme="majorHAnsi"/>
          <w:sz w:val="24"/>
          <w:szCs w:val="24"/>
        </w:rPr>
        <w:t xml:space="preserve"> </w:t>
      </w:r>
      <w:r w:rsidR="00A3447D" w:rsidRPr="007B419D">
        <w:rPr>
          <w:rFonts w:asciiTheme="majorHAnsi" w:eastAsia="Times New Roman" w:hAnsiTheme="majorHAnsi"/>
          <w:sz w:val="24"/>
          <w:szCs w:val="24"/>
        </w:rPr>
        <w:t>poslovni prostori moraju biti ponuđeni na tržištu bilo u formi najma, odnosno zakupa, bilo u formi nj</w:t>
      </w:r>
      <w:r w:rsidR="00F33DA7" w:rsidRPr="007B419D">
        <w:rPr>
          <w:rFonts w:asciiTheme="majorHAnsi" w:eastAsia="Times New Roman" w:hAnsiTheme="majorHAnsi"/>
          <w:sz w:val="24"/>
          <w:szCs w:val="24"/>
        </w:rPr>
        <w:t>ihove prodaje javnim natječajem;</w:t>
      </w:r>
    </w:p>
    <w:p w14:paraId="7770CDF7" w14:textId="77777777" w:rsidR="00A3447D" w:rsidRPr="007B419D" w:rsidRDefault="00A3447D" w:rsidP="007015B1">
      <w:pPr>
        <w:pStyle w:val="Odlomakpopisa"/>
        <w:numPr>
          <w:ilvl w:val="0"/>
          <w:numId w:val="5"/>
        </w:numPr>
        <w:tabs>
          <w:tab w:val="left" w:pos="567"/>
        </w:tabs>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Ujednačiti standarde korištenja poslovnih prostora.</w:t>
      </w:r>
    </w:p>
    <w:p w14:paraId="3D9A706C" w14:textId="26C6ED31" w:rsidR="00C2022D" w:rsidRPr="00736DAA" w:rsidRDefault="00E1481D" w:rsidP="00224FAB">
      <w:pPr>
        <w:pStyle w:val="Opisslike"/>
        <w:spacing w:after="0"/>
        <w:rPr>
          <w:b w:val="0"/>
          <w:i/>
          <w:szCs w:val="22"/>
        </w:rPr>
      </w:pPr>
      <w:bookmarkStart w:id="100" w:name="_Toc26738521"/>
      <w:bookmarkStart w:id="101" w:name="_Toc65222723"/>
      <w:bookmarkStart w:id="102" w:name="_Hlk51050547"/>
      <w:r w:rsidRPr="00736DAA">
        <w:rPr>
          <w:b w:val="0"/>
          <w:i/>
          <w:szCs w:val="22"/>
        </w:rPr>
        <w:t xml:space="preserve">Tablica </w:t>
      </w:r>
      <w:r w:rsidR="00E81228" w:rsidRPr="00736DAA">
        <w:rPr>
          <w:b w:val="0"/>
          <w:i/>
          <w:szCs w:val="22"/>
        </w:rPr>
        <w:fldChar w:fldCharType="begin"/>
      </w:r>
      <w:r w:rsidRPr="00736DAA">
        <w:rPr>
          <w:b w:val="0"/>
          <w:i/>
          <w:szCs w:val="22"/>
        </w:rPr>
        <w:instrText xml:space="preserve"> SEQ Tablica \* ARABIC </w:instrText>
      </w:r>
      <w:r w:rsidR="00E81228" w:rsidRPr="00736DAA">
        <w:rPr>
          <w:b w:val="0"/>
          <w:i/>
          <w:szCs w:val="22"/>
        </w:rPr>
        <w:fldChar w:fldCharType="separate"/>
      </w:r>
      <w:r w:rsidR="00ED5D3F">
        <w:rPr>
          <w:b w:val="0"/>
          <w:i/>
          <w:noProof/>
          <w:szCs w:val="22"/>
        </w:rPr>
        <w:t>2</w:t>
      </w:r>
      <w:r w:rsidR="00E81228" w:rsidRPr="00736DAA">
        <w:rPr>
          <w:b w:val="0"/>
          <w:i/>
          <w:szCs w:val="22"/>
        </w:rPr>
        <w:fldChar w:fldCharType="end"/>
      </w:r>
      <w:r w:rsidRPr="00736DAA">
        <w:rPr>
          <w:b w:val="0"/>
          <w:i/>
          <w:szCs w:val="22"/>
        </w:rPr>
        <w:t xml:space="preserve">. </w:t>
      </w:r>
      <w:r w:rsidR="00C2022D" w:rsidRPr="00736DAA">
        <w:rPr>
          <w:b w:val="0"/>
          <w:i/>
          <w:szCs w:val="22"/>
        </w:rPr>
        <w:t xml:space="preserve">Podaci o poslovnim prostorima u vlasništvu </w:t>
      </w:r>
      <w:bookmarkEnd w:id="100"/>
      <w:r w:rsidR="00490980" w:rsidRPr="00736DAA">
        <w:rPr>
          <w:b w:val="0"/>
          <w:i/>
          <w:szCs w:val="22"/>
        </w:rPr>
        <w:t>Općine</w:t>
      </w:r>
      <w:r w:rsidR="001529B9" w:rsidRPr="00736DAA">
        <w:rPr>
          <w:b w:val="0"/>
          <w:i/>
        </w:rPr>
        <w:t xml:space="preserve"> </w:t>
      </w:r>
      <w:r w:rsidR="00AA6619" w:rsidRPr="00AA6619">
        <w:rPr>
          <w:b w:val="0"/>
          <w:i/>
          <w:szCs w:val="22"/>
        </w:rPr>
        <w:t>Lovreć</w:t>
      </w:r>
      <w:bookmarkEnd w:id="101"/>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5921"/>
        <w:gridCol w:w="1133"/>
        <w:gridCol w:w="2232"/>
      </w:tblGrid>
      <w:tr w:rsidR="00224FAB" w:rsidRPr="00A44ECC" w14:paraId="1745B0FC" w14:textId="77777777" w:rsidTr="00736DAA">
        <w:trPr>
          <w:trHeight w:val="300"/>
          <w:jc w:val="center"/>
        </w:trPr>
        <w:tc>
          <w:tcPr>
            <w:tcW w:w="5000" w:type="pct"/>
            <w:gridSpan w:val="3"/>
            <w:shd w:val="clear" w:color="auto" w:fill="95B3D7" w:themeFill="accent1" w:themeFillTint="99"/>
            <w:noWrap/>
            <w:vAlign w:val="center"/>
          </w:tcPr>
          <w:p w14:paraId="63B0F8CD" w14:textId="77777777" w:rsidR="00224FAB" w:rsidRPr="008D748A" w:rsidRDefault="00224FAB" w:rsidP="00224FAB">
            <w:pPr>
              <w:spacing w:after="0" w:line="240" w:lineRule="auto"/>
              <w:jc w:val="center"/>
              <w:rPr>
                <w:rFonts w:ascii="Cambria" w:eastAsia="Times New Roman" w:hAnsi="Cambria"/>
                <w:color w:val="1F497D" w:themeColor="text2"/>
                <w:sz w:val="20"/>
                <w:szCs w:val="20"/>
              </w:rPr>
            </w:pPr>
            <w:bookmarkStart w:id="103" w:name="_Hlk45781992"/>
            <w:r w:rsidRPr="00C17300">
              <w:rPr>
                <w:rFonts w:ascii="Cambria" w:eastAsia="Times New Roman" w:hAnsi="Cambria"/>
                <w:b/>
                <w:bCs/>
                <w:color w:val="17365D" w:themeColor="text2" w:themeShade="BF"/>
                <w:sz w:val="20"/>
                <w:szCs w:val="20"/>
              </w:rPr>
              <w:t>Ostali poslovni prostori</w:t>
            </w:r>
          </w:p>
        </w:tc>
      </w:tr>
      <w:tr w:rsidR="00224FAB" w:rsidRPr="00A44ECC" w14:paraId="67A569DA" w14:textId="77777777" w:rsidTr="00736DAA">
        <w:trPr>
          <w:trHeight w:val="300"/>
          <w:jc w:val="center"/>
        </w:trPr>
        <w:tc>
          <w:tcPr>
            <w:tcW w:w="3188" w:type="pct"/>
            <w:shd w:val="clear" w:color="auto" w:fill="DBE5F1" w:themeFill="accent1" w:themeFillTint="33"/>
            <w:noWrap/>
            <w:vAlign w:val="center"/>
          </w:tcPr>
          <w:p w14:paraId="67A36539" w14:textId="77777777" w:rsidR="00224FAB" w:rsidRPr="00C17300" w:rsidRDefault="00224FAB" w:rsidP="00224FAB">
            <w:pPr>
              <w:spacing w:after="0" w:line="240" w:lineRule="auto"/>
              <w:jc w:val="center"/>
              <w:rPr>
                <w:rFonts w:ascii="Cambria" w:eastAsia="Times New Roman" w:hAnsi="Cambria"/>
                <w:b/>
                <w:bCs/>
                <w:color w:val="17365D" w:themeColor="text2" w:themeShade="BF"/>
                <w:sz w:val="20"/>
                <w:szCs w:val="20"/>
                <w:highlight w:val="yellow"/>
              </w:rPr>
            </w:pPr>
            <w:r w:rsidRPr="00C17300">
              <w:rPr>
                <w:rFonts w:ascii="Cambria" w:eastAsia="Times New Roman" w:hAnsi="Cambria"/>
                <w:b/>
                <w:bCs/>
                <w:color w:val="17365D" w:themeColor="text2" w:themeShade="BF"/>
                <w:sz w:val="20"/>
                <w:szCs w:val="20"/>
              </w:rPr>
              <w:t>Korisnik poslovnog prostora/namjena</w:t>
            </w:r>
          </w:p>
        </w:tc>
        <w:tc>
          <w:tcPr>
            <w:tcW w:w="610" w:type="pct"/>
            <w:shd w:val="clear" w:color="auto" w:fill="DBE5F1" w:themeFill="accent1" w:themeFillTint="33"/>
            <w:noWrap/>
            <w:vAlign w:val="center"/>
          </w:tcPr>
          <w:p w14:paraId="026F25F6" w14:textId="77777777" w:rsidR="00224FAB" w:rsidRPr="00C17300" w:rsidRDefault="00224FAB" w:rsidP="00224FAB">
            <w:pPr>
              <w:spacing w:after="0" w:line="240" w:lineRule="auto"/>
              <w:jc w:val="center"/>
              <w:rPr>
                <w:rFonts w:ascii="Cambria" w:eastAsia="Times New Roman" w:hAnsi="Cambria"/>
                <w:b/>
                <w:bCs/>
                <w:color w:val="17365D" w:themeColor="text2" w:themeShade="BF"/>
                <w:sz w:val="20"/>
                <w:szCs w:val="20"/>
              </w:rPr>
            </w:pPr>
            <w:r w:rsidRPr="00C17300">
              <w:rPr>
                <w:rFonts w:ascii="Cambria" w:eastAsia="Times New Roman" w:hAnsi="Cambria"/>
                <w:b/>
                <w:bCs/>
                <w:color w:val="17365D" w:themeColor="text2" w:themeShade="BF"/>
                <w:sz w:val="20"/>
                <w:szCs w:val="20"/>
              </w:rPr>
              <w:t>m</w:t>
            </w:r>
            <w:r w:rsidRPr="00C17300">
              <w:rPr>
                <w:rFonts w:ascii="Cambria" w:eastAsia="Times New Roman" w:hAnsi="Cambria"/>
                <w:b/>
                <w:bCs/>
                <w:color w:val="17365D" w:themeColor="text2" w:themeShade="BF"/>
                <w:sz w:val="20"/>
                <w:szCs w:val="20"/>
                <w:vertAlign w:val="superscript"/>
              </w:rPr>
              <w:t>2</w:t>
            </w:r>
          </w:p>
        </w:tc>
        <w:tc>
          <w:tcPr>
            <w:tcW w:w="1202" w:type="pct"/>
            <w:shd w:val="clear" w:color="auto" w:fill="DBE5F1" w:themeFill="accent1" w:themeFillTint="33"/>
            <w:noWrap/>
            <w:vAlign w:val="center"/>
          </w:tcPr>
          <w:p w14:paraId="7D0FF135" w14:textId="77777777" w:rsidR="00224FAB" w:rsidRPr="00C17300" w:rsidRDefault="00CC27D7" w:rsidP="00224FAB">
            <w:pPr>
              <w:spacing w:after="0" w:line="240" w:lineRule="auto"/>
              <w:jc w:val="center"/>
              <w:rPr>
                <w:rFonts w:ascii="Cambria" w:eastAsia="Times New Roman" w:hAnsi="Cambria"/>
                <w:b/>
                <w:bCs/>
                <w:color w:val="17365D" w:themeColor="text2" w:themeShade="BF"/>
                <w:sz w:val="20"/>
                <w:szCs w:val="20"/>
              </w:rPr>
            </w:pPr>
            <w:r w:rsidRPr="00C17300">
              <w:rPr>
                <w:rFonts w:ascii="Cambria" w:eastAsia="Times New Roman" w:hAnsi="Cambria"/>
                <w:b/>
                <w:bCs/>
                <w:color w:val="17365D" w:themeColor="text2" w:themeShade="BF"/>
                <w:sz w:val="20"/>
                <w:szCs w:val="20"/>
              </w:rPr>
              <w:t>k.č./</w:t>
            </w:r>
            <w:r w:rsidR="00224FAB" w:rsidRPr="00C17300">
              <w:rPr>
                <w:rFonts w:ascii="Cambria" w:eastAsia="Times New Roman" w:hAnsi="Cambria"/>
                <w:b/>
                <w:bCs/>
                <w:color w:val="17365D" w:themeColor="text2" w:themeShade="BF"/>
                <w:sz w:val="20"/>
                <w:szCs w:val="20"/>
              </w:rPr>
              <w:t>k.o.</w:t>
            </w:r>
          </w:p>
        </w:tc>
      </w:tr>
      <w:tr w:rsidR="009F50FA" w:rsidRPr="00A44ECC" w14:paraId="5602354F" w14:textId="77777777" w:rsidTr="00736DAA">
        <w:trPr>
          <w:trHeight w:val="459"/>
          <w:jc w:val="center"/>
        </w:trPr>
        <w:tc>
          <w:tcPr>
            <w:tcW w:w="3188" w:type="pct"/>
            <w:shd w:val="clear" w:color="auto" w:fill="auto"/>
            <w:noWrap/>
            <w:vAlign w:val="center"/>
          </w:tcPr>
          <w:p w14:paraId="11CA25FE" w14:textId="49146C96" w:rsidR="009F50FA" w:rsidRPr="008D748A" w:rsidRDefault="000D7827" w:rsidP="00B56C6F">
            <w:pPr>
              <w:spacing w:after="0" w:line="240" w:lineRule="auto"/>
              <w:jc w:val="center"/>
              <w:rPr>
                <w:rFonts w:ascii="Cambria" w:eastAsia="Times New Roman" w:hAnsi="Cambria"/>
                <w:sz w:val="20"/>
                <w:szCs w:val="20"/>
                <w:highlight w:val="yellow"/>
              </w:rPr>
            </w:pPr>
            <w:r w:rsidRPr="003041DD">
              <w:rPr>
                <w:rFonts w:ascii="Cambria" w:eastAsia="Times New Roman" w:hAnsi="Cambria"/>
                <w:sz w:val="20"/>
                <w:szCs w:val="20"/>
              </w:rPr>
              <w:t>Udruga Kolajna ljubavi/Provedba EU projekta</w:t>
            </w:r>
            <w:r w:rsidR="003A7A57" w:rsidRPr="003041DD">
              <w:rPr>
                <w:rFonts w:ascii="Cambria" w:eastAsia="Times New Roman" w:hAnsi="Cambria"/>
                <w:sz w:val="20"/>
                <w:szCs w:val="20"/>
              </w:rPr>
              <w:t xml:space="preserve"> </w:t>
            </w:r>
          </w:p>
        </w:tc>
        <w:tc>
          <w:tcPr>
            <w:tcW w:w="610" w:type="pct"/>
            <w:shd w:val="clear" w:color="auto" w:fill="auto"/>
            <w:noWrap/>
            <w:vAlign w:val="center"/>
          </w:tcPr>
          <w:p w14:paraId="132030DB" w14:textId="32EA3A58" w:rsidR="009F50FA" w:rsidRPr="008D748A" w:rsidRDefault="009F50FA" w:rsidP="00D6268C">
            <w:pPr>
              <w:spacing w:after="0"/>
              <w:jc w:val="center"/>
              <w:rPr>
                <w:rFonts w:ascii="Cambria" w:eastAsia="Arial" w:hAnsi="Cambria"/>
                <w:sz w:val="20"/>
                <w:szCs w:val="20"/>
              </w:rPr>
            </w:pPr>
          </w:p>
        </w:tc>
        <w:tc>
          <w:tcPr>
            <w:tcW w:w="1202" w:type="pct"/>
            <w:shd w:val="clear" w:color="auto" w:fill="auto"/>
            <w:noWrap/>
            <w:vAlign w:val="center"/>
          </w:tcPr>
          <w:p w14:paraId="54FF0225" w14:textId="433316AE" w:rsidR="009F50FA" w:rsidRPr="008D748A" w:rsidRDefault="003A7A57" w:rsidP="00B56C6F">
            <w:pPr>
              <w:spacing w:after="0" w:line="240" w:lineRule="auto"/>
              <w:jc w:val="center"/>
              <w:rPr>
                <w:rFonts w:ascii="Cambria" w:eastAsia="Times New Roman" w:hAnsi="Cambria"/>
                <w:sz w:val="20"/>
                <w:szCs w:val="20"/>
              </w:rPr>
            </w:pPr>
            <w:r>
              <w:rPr>
                <w:rFonts w:ascii="Cambria" w:eastAsia="Times New Roman" w:hAnsi="Cambria"/>
                <w:sz w:val="20"/>
                <w:szCs w:val="20"/>
              </w:rPr>
              <w:t>2389/2, k.o. Lovreć</w:t>
            </w:r>
          </w:p>
        </w:tc>
      </w:tr>
    </w:tbl>
    <w:bookmarkEnd w:id="102"/>
    <w:bookmarkEnd w:id="103"/>
    <w:p w14:paraId="725343EC" w14:textId="00B0F973" w:rsidR="00A45B43" w:rsidRPr="007B419D" w:rsidRDefault="00A45B43" w:rsidP="00445CB0">
      <w:pPr>
        <w:pStyle w:val="t-9-8"/>
        <w:numPr>
          <w:ilvl w:val="1"/>
          <w:numId w:val="39"/>
        </w:numPr>
        <w:spacing w:before="240" w:beforeAutospacing="0" w:after="240" w:afterAutospacing="0" w:line="276" w:lineRule="auto"/>
        <w:ind w:hanging="578"/>
        <w:jc w:val="both"/>
        <w:rPr>
          <w:rFonts w:asciiTheme="majorHAnsi" w:hAnsiTheme="majorHAnsi"/>
          <w:b/>
        </w:rPr>
      </w:pPr>
      <w:r w:rsidRPr="007B419D">
        <w:rPr>
          <w:rFonts w:asciiTheme="majorHAnsi" w:hAnsiTheme="majorHAnsi"/>
          <w:b/>
        </w:rPr>
        <w:t xml:space="preserve">GODIŠNJI PLAN UPRAVLJANJA I RASPOLAGANJA GRAĐEVINSKIM ZEMLJIŠTEM U VLASNIŠTVU </w:t>
      </w:r>
      <w:r w:rsidR="00490980" w:rsidRPr="007B419D">
        <w:rPr>
          <w:rFonts w:asciiTheme="majorHAnsi" w:hAnsiTheme="majorHAnsi"/>
          <w:b/>
        </w:rPr>
        <w:t xml:space="preserve">OPĆINE </w:t>
      </w:r>
      <w:r w:rsidR="00AA6619">
        <w:rPr>
          <w:rFonts w:asciiTheme="majorHAnsi" w:hAnsiTheme="majorHAnsi"/>
          <w:b/>
        </w:rPr>
        <w:t>LOVREĆ</w:t>
      </w:r>
    </w:p>
    <w:p w14:paraId="7F61A559" w14:textId="77777777" w:rsidR="00A45B43" w:rsidRPr="007B419D" w:rsidRDefault="00A45B43" w:rsidP="00A45B43">
      <w:pPr>
        <w:ind w:firstLine="567"/>
        <w:jc w:val="both"/>
        <w:rPr>
          <w:rFonts w:asciiTheme="majorHAnsi" w:eastAsia="Arial" w:hAnsiTheme="majorHAnsi"/>
          <w:sz w:val="24"/>
          <w:szCs w:val="24"/>
        </w:rPr>
      </w:pPr>
      <w:r w:rsidRPr="007B419D">
        <w:rPr>
          <w:rFonts w:asciiTheme="majorHAnsi" w:eastAsia="Arial" w:hAnsiTheme="majorHAnsi"/>
          <w:sz w:val="24"/>
          <w:szCs w:val="24"/>
        </w:rPr>
        <w:t xml:space="preserve">Građevinsko zemljište je, prema odredbama </w:t>
      </w:r>
      <w:hyperlink r:id="rId13" w:history="1">
        <w:r w:rsidRPr="007B419D">
          <w:rPr>
            <w:rStyle w:val="Hiperveza"/>
            <w:rFonts w:asciiTheme="majorHAnsi" w:eastAsia="Arial" w:hAnsiTheme="majorHAnsi"/>
            <w:color w:val="auto"/>
            <w:sz w:val="24"/>
            <w:szCs w:val="24"/>
            <w:u w:val="none"/>
          </w:rPr>
          <w:t xml:space="preserve">Zakona o prostornom uređenju </w:t>
        </w:r>
        <w:r w:rsidRPr="007B419D">
          <w:rPr>
            <w:rStyle w:val="Hiperveza"/>
            <w:rFonts w:asciiTheme="majorHAnsi" w:hAnsiTheme="majorHAnsi"/>
            <w:color w:val="auto"/>
            <w:sz w:val="24"/>
            <w:szCs w:val="24"/>
            <w:u w:val="none"/>
          </w:rPr>
          <w:t xml:space="preserve">(»Narodne novine«, broj </w:t>
        </w:r>
        <w:r w:rsidRPr="007B419D">
          <w:rPr>
            <w:rStyle w:val="Hiperveza"/>
            <w:rFonts w:asciiTheme="majorHAnsi" w:eastAsia="Arial" w:hAnsiTheme="majorHAnsi"/>
            <w:color w:val="auto"/>
            <w:sz w:val="24"/>
            <w:szCs w:val="24"/>
            <w:u w:val="none"/>
          </w:rPr>
          <w:t>153/13, 65/17, 114/18, 39/19, 98/19)</w:t>
        </w:r>
      </w:hyperlink>
      <w:r w:rsidRPr="007B419D">
        <w:rPr>
          <w:rFonts w:asciiTheme="majorHAnsi" w:eastAsia="Arial" w:hAnsiTheme="majorHAnsi"/>
          <w:sz w:val="24"/>
          <w:szCs w:val="24"/>
        </w:rPr>
        <w:t>, zemljište koje je izgrađeno, uređeno ili prostornim planom namijenjeno za građenje građevina ili uređenje površina javne namjene.</w:t>
      </w:r>
    </w:p>
    <w:p w14:paraId="601147D5" w14:textId="53C130CE" w:rsidR="007702AA" w:rsidRDefault="00A45B43" w:rsidP="00A45B43">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Građevinsko zemljište čini važan udio nekretnina u vlasništvu </w:t>
      </w:r>
      <w:r w:rsidR="00490980" w:rsidRPr="007B419D">
        <w:rPr>
          <w:rFonts w:asciiTheme="majorHAnsi" w:eastAsia="Times New Roman" w:hAnsiTheme="majorHAnsi"/>
          <w:sz w:val="24"/>
          <w:szCs w:val="24"/>
        </w:rPr>
        <w:t xml:space="preserve">Općine </w:t>
      </w:r>
      <w:r w:rsidR="00AA6619">
        <w:rPr>
          <w:rFonts w:asciiTheme="majorHAnsi" w:eastAsia="Times New Roman" w:hAnsiTheme="majorHAnsi"/>
          <w:sz w:val="24"/>
          <w:szCs w:val="24"/>
        </w:rPr>
        <w:t>Lovreć</w:t>
      </w:r>
      <w:r w:rsidRPr="007B419D">
        <w:rPr>
          <w:rFonts w:asciiTheme="majorHAnsi" w:eastAsia="Times New Roman" w:hAnsiTheme="majorHAnsi"/>
          <w:sz w:val="24"/>
          <w:szCs w:val="24"/>
        </w:rPr>
        <w:t xml:space="preserve"> koji predstavlja veliki potencijal za investicije i ostvarivanje ekonomskog rasta. Aktivnosti u upravljanju i raspolaganju građevinskim zemljištem u vlasništvu </w:t>
      </w:r>
      <w:r w:rsidR="00490980" w:rsidRPr="007B419D">
        <w:rPr>
          <w:rFonts w:asciiTheme="majorHAnsi" w:eastAsia="Times New Roman" w:hAnsiTheme="majorHAnsi"/>
          <w:sz w:val="24"/>
          <w:szCs w:val="24"/>
        </w:rPr>
        <w:t xml:space="preserve">Općine </w:t>
      </w:r>
      <w:r w:rsidR="00AA6619">
        <w:rPr>
          <w:rFonts w:asciiTheme="majorHAnsi" w:eastAsia="Times New Roman" w:hAnsiTheme="majorHAnsi"/>
          <w:sz w:val="24"/>
          <w:szCs w:val="24"/>
        </w:rPr>
        <w:t>Lovreć</w:t>
      </w:r>
      <w:r w:rsidRPr="007B419D">
        <w:rPr>
          <w:rFonts w:asciiTheme="majorHAnsi" w:eastAsia="Times New Roman" w:hAnsiTheme="majorHAnsi"/>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490980" w:rsidRPr="007B419D">
        <w:rPr>
          <w:rFonts w:asciiTheme="majorHAnsi" w:eastAsia="Times New Roman" w:hAnsiTheme="majorHAnsi"/>
          <w:sz w:val="24"/>
          <w:szCs w:val="24"/>
        </w:rPr>
        <w:t xml:space="preserve">Općine </w:t>
      </w:r>
      <w:r w:rsidR="00AA6619">
        <w:rPr>
          <w:rFonts w:asciiTheme="majorHAnsi" w:eastAsia="Times New Roman" w:hAnsiTheme="majorHAnsi"/>
          <w:sz w:val="24"/>
          <w:szCs w:val="24"/>
        </w:rPr>
        <w:t>Lovreć</w:t>
      </w:r>
      <w:r w:rsidRPr="007B419D">
        <w:rPr>
          <w:rFonts w:asciiTheme="majorHAnsi" w:eastAsia="Times New Roman" w:hAnsiTheme="majorHAnsi"/>
          <w:sz w:val="24"/>
          <w:szCs w:val="24"/>
        </w:rPr>
        <w:t xml:space="preserve">, kao i drugim poslovima u vezi sa zemljištem u vlasništvu </w:t>
      </w:r>
      <w:r w:rsidR="00490980" w:rsidRPr="007B419D">
        <w:rPr>
          <w:rFonts w:asciiTheme="majorHAnsi" w:eastAsia="Times New Roman" w:hAnsiTheme="majorHAnsi"/>
          <w:sz w:val="24"/>
          <w:szCs w:val="24"/>
        </w:rPr>
        <w:t xml:space="preserve">Općine </w:t>
      </w:r>
      <w:r w:rsidR="00AA6619">
        <w:rPr>
          <w:rFonts w:asciiTheme="majorHAnsi" w:eastAsia="Times New Roman" w:hAnsiTheme="majorHAnsi"/>
          <w:sz w:val="24"/>
          <w:szCs w:val="24"/>
        </w:rPr>
        <w:t>Lovreć</w:t>
      </w:r>
      <w:r w:rsidRPr="007B419D">
        <w:rPr>
          <w:rFonts w:asciiTheme="majorHAnsi" w:eastAsia="Times New Roman" w:hAnsiTheme="majorHAnsi"/>
          <w:sz w:val="24"/>
          <w:szCs w:val="24"/>
        </w:rPr>
        <w:t>, ako upravljanje i raspolaganje njima nije u nadležnosti drugog tijela.</w:t>
      </w:r>
    </w:p>
    <w:p w14:paraId="11FDA401" w14:textId="6A47C53A" w:rsidR="007F4AE0" w:rsidRPr="007B419D" w:rsidRDefault="00F13024" w:rsidP="00445CB0">
      <w:pPr>
        <w:pStyle w:val="Naslov2"/>
        <w:numPr>
          <w:ilvl w:val="2"/>
          <w:numId w:val="39"/>
        </w:numPr>
        <w:spacing w:after="240"/>
        <w:ind w:left="993" w:hanging="436"/>
        <w:jc w:val="both"/>
        <w:rPr>
          <w:color w:val="auto"/>
          <w:sz w:val="24"/>
          <w:szCs w:val="24"/>
        </w:rPr>
      </w:pPr>
      <w:bookmarkStart w:id="104" w:name="_Toc65222504"/>
      <w:r w:rsidRPr="007B419D">
        <w:rPr>
          <w:color w:val="auto"/>
          <w:sz w:val="24"/>
          <w:szCs w:val="24"/>
        </w:rPr>
        <w:t>Nerazvrstane ceste</w:t>
      </w:r>
      <w:bookmarkEnd w:id="104"/>
    </w:p>
    <w:p w14:paraId="4A8963E0" w14:textId="77777777" w:rsidR="00F13024" w:rsidRPr="007B419D" w:rsidRDefault="00F13024" w:rsidP="00524824">
      <w:pPr>
        <w:tabs>
          <w:tab w:val="left" w:pos="426"/>
        </w:tabs>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Prema </w:t>
      </w:r>
      <w:hyperlink r:id="rId14" w:history="1">
        <w:r w:rsidRPr="007B419D">
          <w:rPr>
            <w:rStyle w:val="Hiperveza"/>
            <w:rFonts w:asciiTheme="majorHAnsi" w:eastAsia="Times New Roman" w:hAnsiTheme="majorHAnsi"/>
            <w:color w:val="auto"/>
            <w:sz w:val="24"/>
            <w:szCs w:val="24"/>
            <w:u w:val="none"/>
          </w:rPr>
          <w:t>Zakonu o cestama</w:t>
        </w:r>
      </w:hyperlink>
      <w:r w:rsidRPr="007B419D">
        <w:rPr>
          <w:rFonts w:asciiTheme="majorHAnsi" w:hAnsiTheme="majorHAnsi"/>
          <w:sz w:val="24"/>
          <w:szCs w:val="24"/>
        </w:rPr>
        <w:t xml:space="preserve"> (»Narodne novine«, broj </w:t>
      </w:r>
      <w:r w:rsidRPr="007B419D">
        <w:rPr>
          <w:rFonts w:asciiTheme="majorHAnsi" w:eastAsia="Times New Roman" w:hAnsiTheme="majorHAnsi"/>
          <w:sz w:val="24"/>
          <w:szCs w:val="24"/>
        </w:rPr>
        <w:t>84/11, 22/13, 54/13, 148/13, 92/14</w:t>
      </w:r>
      <w:r w:rsidR="0042751D" w:rsidRPr="007B419D">
        <w:rPr>
          <w:rFonts w:asciiTheme="majorHAnsi" w:eastAsia="Times New Roman" w:hAnsiTheme="majorHAnsi"/>
          <w:sz w:val="24"/>
          <w:szCs w:val="24"/>
        </w:rPr>
        <w:t>, 110/19</w:t>
      </w:r>
      <w:r w:rsidRPr="007B419D">
        <w:rPr>
          <w:rFonts w:asciiTheme="majorHAnsi" w:eastAsia="Times New Roman" w:hAnsiTheme="majorHAnsi"/>
          <w:sz w:val="24"/>
          <w:szCs w:val="24"/>
        </w:rPr>
        <w:t xml:space="preserve">),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w:t>
      </w:r>
      <w:r w:rsidRPr="007B419D">
        <w:rPr>
          <w:rFonts w:asciiTheme="majorHAnsi" w:eastAsia="Times New Roman" w:hAnsiTheme="majorHAnsi"/>
          <w:sz w:val="24"/>
          <w:szCs w:val="24"/>
        </w:rPr>
        <w:lastRenderedPageBreak/>
        <w:t>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5236D595" w14:textId="6E8D0DBE" w:rsidR="00641D0E" w:rsidRPr="00200A34" w:rsidRDefault="00200A34" w:rsidP="00200A34">
      <w:pPr>
        <w:ind w:firstLine="567"/>
        <w:jc w:val="both"/>
        <w:rPr>
          <w:rFonts w:asciiTheme="majorHAnsi" w:eastAsia="Arial" w:hAnsiTheme="majorHAnsi"/>
          <w:sz w:val="24"/>
          <w:szCs w:val="24"/>
        </w:rPr>
      </w:pPr>
      <w:r w:rsidRPr="002A67DC">
        <w:rPr>
          <w:rFonts w:asciiTheme="majorHAnsi" w:hAnsiTheme="majorHAnsi"/>
          <w:sz w:val="24"/>
          <w:szCs w:val="24"/>
        </w:rPr>
        <w:t xml:space="preserve">Općinsko vijeće Općine </w:t>
      </w:r>
      <w:r>
        <w:rPr>
          <w:rFonts w:asciiTheme="majorHAnsi" w:hAnsiTheme="majorHAnsi"/>
          <w:sz w:val="24"/>
          <w:szCs w:val="24"/>
        </w:rPr>
        <w:t>Lovreć</w:t>
      </w:r>
      <w:r w:rsidRPr="002A67DC">
        <w:rPr>
          <w:rFonts w:asciiTheme="majorHAnsi" w:hAnsiTheme="majorHAnsi"/>
          <w:sz w:val="24"/>
          <w:szCs w:val="24"/>
        </w:rPr>
        <w:t>, na sjednici održano</w:t>
      </w:r>
      <w:r>
        <w:rPr>
          <w:rFonts w:asciiTheme="majorHAnsi" w:hAnsiTheme="majorHAnsi"/>
          <w:sz w:val="24"/>
          <w:szCs w:val="24"/>
        </w:rPr>
        <w:t xml:space="preserve">j dana </w:t>
      </w:r>
      <w:r w:rsidR="000D7827">
        <w:rPr>
          <w:rFonts w:asciiTheme="majorHAnsi" w:hAnsiTheme="majorHAnsi"/>
          <w:sz w:val="24"/>
          <w:szCs w:val="24"/>
        </w:rPr>
        <w:t>13.09.2016.</w:t>
      </w:r>
      <w:r w:rsidRPr="002A67DC">
        <w:rPr>
          <w:rFonts w:asciiTheme="majorHAnsi" w:hAnsiTheme="majorHAnsi"/>
          <w:sz w:val="24"/>
          <w:szCs w:val="24"/>
        </w:rPr>
        <w:t xml:space="preserve"> godine, donijelo je Odluku o nerazvrstanim cestama  kojom se uređuje upravljanje, građenje, rekonstrukcija i održavanje nerazvrstanih cesta na području Općine </w:t>
      </w:r>
      <w:r>
        <w:rPr>
          <w:rFonts w:asciiTheme="majorHAnsi" w:hAnsiTheme="majorHAnsi"/>
          <w:sz w:val="24"/>
          <w:szCs w:val="24"/>
        </w:rPr>
        <w:t>Lovreć</w:t>
      </w:r>
      <w:r w:rsidRPr="002A67DC">
        <w:rPr>
          <w:rFonts w:asciiTheme="majorHAnsi" w:hAnsiTheme="majorHAnsi"/>
          <w:sz w:val="24"/>
          <w:szCs w:val="24"/>
        </w:rPr>
        <w:t>, kontrola i nadzor nad izvođenjem radova na nerazvrstanim cestama te mjere za zaštitu nerazvrstanih cesta</w:t>
      </w:r>
      <w:r w:rsidRPr="00E13942">
        <w:rPr>
          <w:rFonts w:asciiTheme="majorHAnsi" w:eastAsia="Arial" w:hAnsiTheme="majorHAnsi"/>
          <w:sz w:val="24"/>
          <w:szCs w:val="24"/>
        </w:rPr>
        <w:t>.</w:t>
      </w:r>
    </w:p>
    <w:p w14:paraId="06D2293F" w14:textId="137DAC53" w:rsidR="00131AE7" w:rsidRDefault="00200A34" w:rsidP="00131AE7">
      <w:pPr>
        <w:ind w:firstLine="567"/>
        <w:jc w:val="both"/>
        <w:rPr>
          <w:rFonts w:ascii="Cambria" w:eastAsia="Times New Roman" w:hAnsi="Cambria"/>
          <w:sz w:val="24"/>
          <w:szCs w:val="24"/>
        </w:rPr>
      </w:pPr>
      <w:bookmarkStart w:id="105" w:name="_Toc26270658"/>
      <w:bookmarkStart w:id="106" w:name="_Hlk41384347"/>
      <w:r w:rsidRPr="00E13942">
        <w:rPr>
          <w:rFonts w:asciiTheme="majorHAnsi" w:eastAsia="Arial" w:hAnsiTheme="majorHAnsi"/>
          <w:sz w:val="24"/>
          <w:szCs w:val="24"/>
        </w:rPr>
        <w:t xml:space="preserve">Registar nerazvrstanih cesta Općine </w:t>
      </w:r>
      <w:r>
        <w:rPr>
          <w:rFonts w:asciiTheme="majorHAnsi" w:eastAsia="Times New Roman" w:hAnsiTheme="majorHAnsi"/>
          <w:sz w:val="24"/>
          <w:szCs w:val="24"/>
        </w:rPr>
        <w:t>Lovreć nije ustrojen</w:t>
      </w:r>
      <w:r w:rsidR="00131AE7">
        <w:rPr>
          <w:rFonts w:ascii="Cambria" w:eastAsia="Times New Roman" w:hAnsi="Cambria"/>
          <w:sz w:val="24"/>
          <w:szCs w:val="24"/>
        </w:rPr>
        <w:t>.</w:t>
      </w:r>
    </w:p>
    <w:p w14:paraId="7DC69A63" w14:textId="2129CA2A" w:rsidR="00FA1804" w:rsidRPr="007B419D" w:rsidRDefault="00FA1804" w:rsidP="00445CB0">
      <w:pPr>
        <w:pStyle w:val="t-9-8"/>
        <w:numPr>
          <w:ilvl w:val="1"/>
          <w:numId w:val="39"/>
        </w:numPr>
        <w:spacing w:before="0" w:beforeAutospacing="0" w:after="240" w:afterAutospacing="0" w:line="276" w:lineRule="auto"/>
        <w:jc w:val="both"/>
        <w:outlineLvl w:val="0"/>
        <w:rPr>
          <w:rFonts w:asciiTheme="majorHAnsi" w:hAnsiTheme="majorHAnsi"/>
          <w:b/>
        </w:rPr>
      </w:pPr>
      <w:bookmarkStart w:id="107" w:name="_Toc65222505"/>
      <w:bookmarkEnd w:id="105"/>
      <w:bookmarkEnd w:id="106"/>
      <w:r w:rsidRPr="007B419D">
        <w:rPr>
          <w:rFonts w:asciiTheme="majorHAnsi" w:hAnsiTheme="majorHAnsi"/>
          <w:b/>
        </w:rPr>
        <w:t xml:space="preserve">PLAN PRODAJE </w:t>
      </w:r>
      <w:r w:rsidR="00AB5609" w:rsidRPr="007B419D">
        <w:rPr>
          <w:rFonts w:asciiTheme="majorHAnsi" w:hAnsiTheme="majorHAnsi"/>
          <w:b/>
        </w:rPr>
        <w:t xml:space="preserve">I KUPNJE </w:t>
      </w:r>
      <w:r w:rsidRPr="007B419D">
        <w:rPr>
          <w:rFonts w:asciiTheme="majorHAnsi" w:hAnsiTheme="majorHAnsi"/>
          <w:b/>
        </w:rPr>
        <w:t xml:space="preserve">NEKRETNINA U VLASNIŠTVU </w:t>
      </w:r>
      <w:r w:rsidR="00490980" w:rsidRPr="007B419D">
        <w:rPr>
          <w:rFonts w:asciiTheme="majorHAnsi" w:hAnsiTheme="majorHAnsi"/>
          <w:b/>
        </w:rPr>
        <w:t xml:space="preserve">OPĆINE </w:t>
      </w:r>
      <w:r w:rsidR="00200A34">
        <w:rPr>
          <w:rFonts w:asciiTheme="majorHAnsi" w:hAnsiTheme="majorHAnsi"/>
          <w:b/>
        </w:rPr>
        <w:t>LOVREĆ</w:t>
      </w:r>
      <w:bookmarkEnd w:id="107"/>
    </w:p>
    <w:p w14:paraId="25897CFA" w14:textId="457688A9" w:rsidR="00682A25" w:rsidRDefault="00FA1804" w:rsidP="00104081">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Jedan od ciljeva u Strategiji je da </w:t>
      </w:r>
      <w:r w:rsidR="00490980" w:rsidRPr="007B419D">
        <w:rPr>
          <w:rFonts w:asciiTheme="majorHAnsi" w:eastAsia="Times New Roman" w:hAnsiTheme="majorHAnsi"/>
          <w:sz w:val="24"/>
          <w:szCs w:val="24"/>
        </w:rPr>
        <w:t xml:space="preserve">Općina </w:t>
      </w:r>
      <w:r w:rsidR="00200A34">
        <w:rPr>
          <w:rFonts w:asciiTheme="majorHAnsi" w:eastAsia="Times New Roman" w:hAnsiTheme="majorHAnsi"/>
          <w:sz w:val="24"/>
          <w:szCs w:val="24"/>
        </w:rPr>
        <w:t>Lovreć</w:t>
      </w:r>
      <w:r w:rsidRPr="007B419D">
        <w:rPr>
          <w:rFonts w:asciiTheme="majorHAnsi" w:eastAsia="Times New Roman" w:hAnsiTheme="majorHAnsi"/>
          <w:sz w:val="24"/>
          <w:szCs w:val="24"/>
        </w:rPr>
        <w:t xml:space="preserve"> mora na racionalan i učinkovit način upravljati svojim nekretninama </w:t>
      </w:r>
      <w:r w:rsidR="003E5923" w:rsidRPr="007B419D">
        <w:rPr>
          <w:rFonts w:asciiTheme="majorHAnsi" w:eastAsia="Times New Roman" w:hAnsiTheme="majorHAnsi"/>
          <w:sz w:val="24"/>
          <w:szCs w:val="24"/>
        </w:rPr>
        <w:t>tako</w:t>
      </w:r>
      <w:r w:rsidRPr="007B419D">
        <w:rPr>
          <w:rFonts w:asciiTheme="majorHAnsi" w:eastAsia="Times New Roman" w:hAnsiTheme="majorHAnsi"/>
          <w:sz w:val="24"/>
          <w:szCs w:val="24"/>
        </w:rPr>
        <w:t xml:space="preserve"> da one nekretnine koje su potrebne </w:t>
      </w:r>
      <w:r w:rsidR="00490980" w:rsidRPr="007B419D">
        <w:rPr>
          <w:rFonts w:asciiTheme="majorHAnsi" w:eastAsia="Times New Roman" w:hAnsiTheme="majorHAnsi"/>
          <w:sz w:val="24"/>
          <w:szCs w:val="24"/>
        </w:rPr>
        <w:t xml:space="preserve">Općini </w:t>
      </w:r>
      <w:r w:rsidR="00200A34">
        <w:rPr>
          <w:rFonts w:asciiTheme="majorHAnsi" w:eastAsia="Times New Roman" w:hAnsiTheme="majorHAnsi"/>
          <w:sz w:val="24"/>
          <w:szCs w:val="24"/>
        </w:rPr>
        <w:t>Lovreć</w:t>
      </w:r>
      <w:r w:rsidR="009F0744" w:rsidRPr="009F0744">
        <w:rPr>
          <w:rFonts w:asciiTheme="majorHAnsi" w:eastAsia="Times New Roman" w:hAnsiTheme="majorHAnsi"/>
          <w:sz w:val="24"/>
          <w:szCs w:val="24"/>
        </w:rPr>
        <w:t xml:space="preserve"> </w:t>
      </w:r>
      <w:r w:rsidRPr="007B419D">
        <w:rPr>
          <w:rFonts w:asciiTheme="majorHAnsi" w:eastAsia="Times New Roman" w:hAnsiTheme="majorHAnsi"/>
          <w:sz w:val="24"/>
          <w:szCs w:val="24"/>
        </w:rPr>
        <w:t xml:space="preserve">budu </w:t>
      </w:r>
      <w:r w:rsidRPr="00535947">
        <w:rPr>
          <w:rFonts w:asciiTheme="majorHAnsi" w:eastAsia="Times New Roman" w:hAnsiTheme="majorHAnsi"/>
          <w:sz w:val="24"/>
          <w:szCs w:val="24"/>
        </w:rPr>
        <w:t>stavljene u funkciju koja će služiti njegovu racionalnijem i učinkovitijem funkcioniranju. Sve druge nekretnine moraju biti ponuđene na tržištu bilo u formi najma odnosno zakupa,</w:t>
      </w:r>
      <w:r w:rsidR="006D5763" w:rsidRPr="00535947">
        <w:rPr>
          <w:rFonts w:asciiTheme="majorHAnsi" w:eastAsia="Times New Roman" w:hAnsiTheme="majorHAnsi"/>
          <w:sz w:val="24"/>
          <w:szCs w:val="24"/>
        </w:rPr>
        <w:t xml:space="preserve"> zamjen</w:t>
      </w:r>
      <w:r w:rsidR="00BC0B81" w:rsidRPr="00535947">
        <w:rPr>
          <w:rFonts w:asciiTheme="majorHAnsi" w:eastAsia="Times New Roman" w:hAnsiTheme="majorHAnsi"/>
          <w:sz w:val="24"/>
          <w:szCs w:val="24"/>
        </w:rPr>
        <w:t>e</w:t>
      </w:r>
      <w:r w:rsidRPr="00535947">
        <w:rPr>
          <w:rFonts w:asciiTheme="majorHAnsi" w:eastAsia="Times New Roman" w:hAnsiTheme="majorHAnsi"/>
          <w:sz w:val="24"/>
          <w:szCs w:val="24"/>
        </w:rPr>
        <w:t xml:space="preserve"> </w:t>
      </w:r>
      <w:r w:rsidR="006D5763" w:rsidRPr="00535947">
        <w:rPr>
          <w:rFonts w:asciiTheme="majorHAnsi" w:eastAsia="Times New Roman" w:hAnsiTheme="majorHAnsi"/>
          <w:sz w:val="24"/>
          <w:szCs w:val="24"/>
        </w:rPr>
        <w:t>ili</w:t>
      </w:r>
      <w:r w:rsidRPr="00535947">
        <w:rPr>
          <w:rFonts w:asciiTheme="majorHAnsi" w:eastAsia="Times New Roman" w:hAnsiTheme="majorHAnsi"/>
          <w:sz w:val="24"/>
          <w:szCs w:val="24"/>
        </w:rPr>
        <w:t xml:space="preserve"> prodaj</w:t>
      </w:r>
      <w:r w:rsidR="00BC0B81" w:rsidRPr="00535947">
        <w:rPr>
          <w:rFonts w:asciiTheme="majorHAnsi" w:eastAsia="Times New Roman" w:hAnsiTheme="majorHAnsi"/>
          <w:sz w:val="24"/>
          <w:szCs w:val="24"/>
        </w:rPr>
        <w:t>e putem</w:t>
      </w:r>
      <w:r w:rsidRPr="00535947">
        <w:rPr>
          <w:rFonts w:asciiTheme="majorHAnsi" w:eastAsia="Times New Roman" w:hAnsiTheme="majorHAnsi"/>
          <w:sz w:val="24"/>
          <w:szCs w:val="24"/>
        </w:rPr>
        <w:t xml:space="preserve"> javni</w:t>
      </w:r>
      <w:r w:rsidR="00BC0B81" w:rsidRPr="00535947">
        <w:rPr>
          <w:rFonts w:asciiTheme="majorHAnsi" w:eastAsia="Times New Roman" w:hAnsiTheme="majorHAnsi"/>
          <w:sz w:val="24"/>
          <w:szCs w:val="24"/>
        </w:rPr>
        <w:t>h</w:t>
      </w:r>
      <w:r w:rsidRPr="00535947">
        <w:rPr>
          <w:rFonts w:asciiTheme="majorHAnsi" w:eastAsia="Times New Roman" w:hAnsiTheme="majorHAnsi"/>
          <w:sz w:val="24"/>
          <w:szCs w:val="24"/>
        </w:rPr>
        <w:t xml:space="preserve"> natječaj</w:t>
      </w:r>
      <w:r w:rsidR="00BC0B81" w:rsidRPr="00535947">
        <w:rPr>
          <w:rFonts w:asciiTheme="majorHAnsi" w:eastAsia="Times New Roman" w:hAnsiTheme="majorHAnsi"/>
          <w:sz w:val="24"/>
          <w:szCs w:val="24"/>
        </w:rPr>
        <w:t>a</w:t>
      </w:r>
      <w:r w:rsidRPr="00535947">
        <w:rPr>
          <w:rFonts w:asciiTheme="majorHAnsi" w:eastAsia="Times New Roman" w:hAnsiTheme="majorHAnsi"/>
          <w:sz w:val="24"/>
          <w:szCs w:val="24"/>
        </w:rPr>
        <w:t>.</w:t>
      </w:r>
      <w:bookmarkStart w:id="108" w:name="_Toc24015819"/>
      <w:bookmarkStart w:id="109" w:name="_Toc26738523"/>
      <w:bookmarkStart w:id="110" w:name="_Toc32403890"/>
    </w:p>
    <w:p w14:paraId="36281093" w14:textId="4A17586F" w:rsidR="007F26D9" w:rsidRPr="00384969" w:rsidRDefault="00200A34" w:rsidP="00384969">
      <w:pPr>
        <w:spacing w:after="300"/>
        <w:ind w:firstLine="567"/>
        <w:jc w:val="both"/>
        <w:rPr>
          <w:rFonts w:asciiTheme="majorHAnsi" w:eastAsia="Times New Roman" w:hAnsiTheme="majorHAnsi"/>
          <w:sz w:val="24"/>
          <w:szCs w:val="24"/>
        </w:rPr>
      </w:pPr>
      <w:r w:rsidRPr="001750F3">
        <w:rPr>
          <w:rFonts w:asciiTheme="majorHAnsi" w:eastAsia="Times New Roman" w:hAnsiTheme="majorHAnsi"/>
          <w:sz w:val="24"/>
          <w:szCs w:val="24"/>
        </w:rPr>
        <w:t xml:space="preserve">Općina </w:t>
      </w:r>
      <w:r>
        <w:rPr>
          <w:rFonts w:asciiTheme="majorHAnsi" w:eastAsia="Times New Roman" w:hAnsiTheme="majorHAnsi"/>
          <w:sz w:val="24"/>
          <w:szCs w:val="24"/>
        </w:rPr>
        <w:t>Lovreć</w:t>
      </w:r>
      <w:r w:rsidRPr="001750F3">
        <w:rPr>
          <w:rFonts w:asciiTheme="majorHAnsi" w:eastAsia="Times New Roman" w:hAnsiTheme="majorHAnsi"/>
          <w:sz w:val="24"/>
          <w:szCs w:val="24"/>
        </w:rPr>
        <w:t xml:space="preserve"> </w:t>
      </w:r>
      <w:r>
        <w:rPr>
          <w:rFonts w:asciiTheme="majorHAnsi" w:eastAsia="Times New Roman" w:hAnsiTheme="majorHAnsi"/>
          <w:sz w:val="24"/>
          <w:szCs w:val="24"/>
        </w:rPr>
        <w:t>izradila je Evidenciju imovine u kojoj su objedinjene sve nekretnine u vlasništvu Općine</w:t>
      </w:r>
      <w:r w:rsidRPr="00E32573">
        <w:rPr>
          <w:rFonts w:asciiTheme="majorHAnsi" w:eastAsia="Times New Roman" w:hAnsiTheme="majorHAnsi"/>
          <w:sz w:val="24"/>
          <w:szCs w:val="24"/>
        </w:rPr>
        <w:t>. Ukoliko se ukaže potreba za prodajom nekretnina n</w:t>
      </w:r>
      <w:r w:rsidRPr="00E32573">
        <w:rPr>
          <w:rFonts w:asciiTheme="majorHAnsi" w:eastAsia="Times New Roman" w:hAnsiTheme="majorHAnsi" w:cs="Times New Roman"/>
          <w:bCs/>
          <w:sz w:val="24"/>
          <w:szCs w:val="24"/>
        </w:rPr>
        <w:t>akon ispunjavanja uvjeta za potrebnu prodaju raspisat će se natječaji za prodaju nekretnina</w:t>
      </w:r>
      <w:r w:rsidR="009F7716" w:rsidRPr="009F7716">
        <w:rPr>
          <w:rFonts w:asciiTheme="majorHAnsi" w:eastAsia="Times New Roman" w:hAnsiTheme="majorHAnsi"/>
          <w:sz w:val="24"/>
          <w:szCs w:val="24"/>
        </w:rPr>
        <w:t>.</w:t>
      </w:r>
    </w:p>
    <w:p w14:paraId="58AD5585" w14:textId="4B889042" w:rsidR="0075292B" w:rsidRPr="007B419D" w:rsidRDefault="0075292B" w:rsidP="00445CB0">
      <w:pPr>
        <w:pStyle w:val="t-9-8"/>
        <w:numPr>
          <w:ilvl w:val="1"/>
          <w:numId w:val="39"/>
        </w:numPr>
        <w:spacing w:before="240" w:beforeAutospacing="0" w:after="240" w:afterAutospacing="0" w:line="276" w:lineRule="auto"/>
        <w:jc w:val="both"/>
        <w:outlineLvl w:val="0"/>
        <w:rPr>
          <w:rFonts w:asciiTheme="majorHAnsi" w:hAnsiTheme="majorHAnsi"/>
          <w:b/>
        </w:rPr>
      </w:pPr>
      <w:bookmarkStart w:id="111" w:name="_Toc65222506"/>
      <w:bookmarkEnd w:id="108"/>
      <w:bookmarkEnd w:id="109"/>
      <w:bookmarkEnd w:id="110"/>
      <w:r w:rsidRPr="007B419D">
        <w:rPr>
          <w:rFonts w:asciiTheme="majorHAnsi" w:hAnsiTheme="majorHAnsi"/>
          <w:b/>
        </w:rPr>
        <w:t>GODIŠNJI PLAN RJEŠAVANJA IMOVINSKO-PRAVNIH I DRUGIH ODNOSA VEZANIH UZ PROJEKTE OBNOVLJIVIH IZVORA ENERGIJE TE OSTALIH INFRASTRUKTURNIH PROJEKATA, KAO I EKSPLOATACIJU MINERALNIH SIROVINA SUKLADNO PROPISIMA KOJI UREĐUJU TA PODRUČJA</w:t>
      </w:r>
      <w:bookmarkEnd w:id="111"/>
    </w:p>
    <w:p w14:paraId="0CB6BFF0" w14:textId="77777777" w:rsidR="00AD23E4" w:rsidRPr="007B419D" w:rsidRDefault="00616F43" w:rsidP="00224FAB">
      <w:pPr>
        <w:ind w:firstLine="567"/>
        <w:jc w:val="both"/>
        <w:rPr>
          <w:rFonts w:asciiTheme="majorHAnsi" w:eastAsia="Times New Roman" w:hAnsiTheme="majorHAnsi"/>
          <w:sz w:val="24"/>
          <w:szCs w:val="24"/>
        </w:rPr>
      </w:pPr>
      <w:r w:rsidRPr="007B419D">
        <w:rPr>
          <w:rFonts w:asciiTheme="majorHAnsi" w:hAnsiTheme="majorHAnsi"/>
          <w:sz w:val="24"/>
          <w:szCs w:val="24"/>
        </w:rPr>
        <w:t xml:space="preserve">Sukladno </w:t>
      </w:r>
      <w:hyperlink r:id="rId15" w:history="1">
        <w:r w:rsidRPr="007B419D">
          <w:rPr>
            <w:rStyle w:val="Hiperveza"/>
            <w:rFonts w:asciiTheme="majorHAnsi" w:eastAsia="Times New Roman" w:hAnsiTheme="majorHAnsi"/>
            <w:color w:val="auto"/>
            <w:sz w:val="24"/>
            <w:szCs w:val="24"/>
            <w:u w:val="none"/>
          </w:rPr>
          <w:t xml:space="preserve">Zakonu o istraživanju i eksploataciji ugljikovodika </w:t>
        </w:r>
        <w:r w:rsidRPr="007B419D">
          <w:rPr>
            <w:rStyle w:val="Hiperveza"/>
            <w:rFonts w:asciiTheme="majorHAnsi" w:hAnsiTheme="majorHAnsi"/>
            <w:color w:val="auto"/>
            <w:sz w:val="24"/>
            <w:szCs w:val="24"/>
            <w:u w:val="none"/>
          </w:rPr>
          <w:t xml:space="preserve">(»Narodne novine«, broj </w:t>
        </w:r>
        <w:r w:rsidRPr="007B419D">
          <w:rPr>
            <w:rStyle w:val="Hiperveza"/>
            <w:rFonts w:asciiTheme="majorHAnsi" w:eastAsia="Times New Roman" w:hAnsiTheme="majorHAnsi"/>
            <w:color w:val="auto"/>
            <w:sz w:val="24"/>
            <w:szCs w:val="24"/>
            <w:u w:val="none"/>
          </w:rPr>
          <w:t>52/18, 52/19)</w:t>
        </w:r>
      </w:hyperlink>
      <w:r w:rsidRPr="007B419D">
        <w:rPr>
          <w:rFonts w:asciiTheme="majorHAnsi" w:hAnsiTheme="majorHAnsi"/>
          <w:sz w:val="24"/>
          <w:szCs w:val="24"/>
        </w:rPr>
        <w:t xml:space="preserve"> jedinice lokalne samouprave u svojim</w:t>
      </w:r>
      <w:r w:rsidRPr="007B419D">
        <w:rPr>
          <w:rFonts w:asciiTheme="majorHAnsi" w:eastAsia="Times New Roman" w:hAnsiTheme="majorHAnsi"/>
          <w:sz w:val="24"/>
          <w:szCs w:val="24"/>
        </w:rPr>
        <w:t xml:space="preserve"> razvojnim aktima planiranja usvajaju i sprovode ciljeve </w:t>
      </w:r>
      <w:hyperlink r:id="rId16" w:history="1">
        <w:r w:rsidRPr="007B419D">
          <w:rPr>
            <w:rStyle w:val="Hiperveza"/>
            <w:rFonts w:asciiTheme="majorHAnsi" w:eastAsia="Times New Roman" w:hAnsiTheme="majorHAnsi"/>
            <w:color w:val="auto"/>
            <w:sz w:val="24"/>
            <w:szCs w:val="24"/>
            <w:u w:val="none"/>
          </w:rPr>
          <w:t>Strategije energetskog razvoja Republike Hrvatske</w:t>
        </w:r>
      </w:hyperlink>
      <w:r w:rsidRPr="007B419D">
        <w:rPr>
          <w:rFonts w:asciiTheme="majorHAnsi" w:eastAsia="Times New Roman" w:hAnsiTheme="majorHAnsi"/>
          <w:sz w:val="24"/>
          <w:szCs w:val="24"/>
        </w:rPr>
        <w:t>. Temeljni energetski ciljevi su:</w:t>
      </w:r>
      <w:r w:rsidR="00AD23E4" w:rsidRPr="007B419D">
        <w:rPr>
          <w:rFonts w:asciiTheme="majorHAnsi" w:eastAsia="Times New Roman" w:hAnsiTheme="majorHAnsi"/>
          <w:sz w:val="24"/>
          <w:szCs w:val="24"/>
        </w:rPr>
        <w:t xml:space="preserve"> </w:t>
      </w:r>
      <w:r w:rsidRPr="007B419D">
        <w:rPr>
          <w:rFonts w:asciiTheme="majorHAnsi" w:hAnsiTheme="majorHAnsi"/>
          <w:sz w:val="24"/>
          <w:szCs w:val="24"/>
        </w:rPr>
        <w:t xml:space="preserve">sigurnost opskrbe energijom; </w:t>
      </w:r>
      <w:r w:rsidRPr="007B419D">
        <w:rPr>
          <w:rFonts w:asciiTheme="majorHAnsi" w:hAnsiTheme="majorHAnsi" w:cs="Calibri"/>
          <w:sz w:val="24"/>
          <w:szCs w:val="24"/>
        </w:rPr>
        <w:t>konkurentnost energetskog sustava;</w:t>
      </w:r>
      <w:r w:rsidRPr="007B419D">
        <w:rPr>
          <w:rFonts w:asciiTheme="majorHAnsi" w:hAnsiTheme="majorHAnsi"/>
          <w:sz w:val="24"/>
          <w:szCs w:val="24"/>
        </w:rPr>
        <w:t xml:space="preserve"> </w:t>
      </w:r>
      <w:r w:rsidRPr="007B419D">
        <w:rPr>
          <w:rFonts w:asciiTheme="majorHAnsi" w:hAnsiTheme="majorHAnsi" w:cs="Calibri"/>
          <w:sz w:val="24"/>
          <w:szCs w:val="24"/>
        </w:rPr>
        <w:t>održivost energetskog razvoja</w:t>
      </w:r>
      <w:r w:rsidRPr="007B419D">
        <w:rPr>
          <w:rFonts w:asciiTheme="majorHAnsi" w:hAnsiTheme="majorHAnsi"/>
          <w:sz w:val="24"/>
          <w:szCs w:val="24"/>
        </w:rPr>
        <w:t>.</w:t>
      </w:r>
    </w:p>
    <w:p w14:paraId="59EE0DE3" w14:textId="6A83123D" w:rsidR="00AD23E4" w:rsidRPr="007B419D" w:rsidRDefault="00616F43" w:rsidP="00224FAB">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Strategijom </w:t>
      </w:r>
      <w:r w:rsidR="00F131CB" w:rsidRPr="007B419D">
        <w:rPr>
          <w:rFonts w:asciiTheme="majorHAnsi" w:eastAsia="Times New Roman" w:hAnsiTheme="majorHAnsi"/>
          <w:sz w:val="24"/>
          <w:szCs w:val="24"/>
        </w:rPr>
        <w:t xml:space="preserve">je </w:t>
      </w:r>
      <w:r w:rsidRPr="007B419D">
        <w:rPr>
          <w:rFonts w:asciiTheme="majorHAnsi" w:eastAsia="Times New Roman" w:hAnsiTheme="majorHAnsi"/>
          <w:sz w:val="24"/>
          <w:szCs w:val="24"/>
        </w:rPr>
        <w:t>definiran cilj rješavanja imovinskopravnih odnosa vezanih uz projekte obnovljivih izvora energije, infrastrukturnih projekata, kao i eksploataciju mineralnih sirovina, sukladno propisima koji uređuju ta područja:</w:t>
      </w:r>
      <w:r w:rsidR="00AD23E4" w:rsidRPr="007B419D">
        <w:rPr>
          <w:rFonts w:asciiTheme="majorHAnsi" w:eastAsia="Times New Roman" w:hAnsiTheme="majorHAnsi"/>
          <w:sz w:val="24"/>
          <w:szCs w:val="24"/>
        </w:rPr>
        <w:t xml:space="preserve"> </w:t>
      </w:r>
      <w:r w:rsidRPr="007B419D">
        <w:rPr>
          <w:rFonts w:asciiTheme="majorHAnsi" w:eastAsia="Times New Roman" w:hAnsiTheme="majorHAnsi"/>
          <w:sz w:val="24"/>
          <w:szCs w:val="24"/>
        </w:rPr>
        <w:t>povećanje energetske učinkovitosti korištenjem prirodnih energetskih resursa</w:t>
      </w:r>
      <w:r w:rsidR="00AD23E4" w:rsidRPr="007B419D">
        <w:rPr>
          <w:rFonts w:asciiTheme="majorHAnsi" w:eastAsia="Times New Roman" w:hAnsiTheme="majorHAnsi"/>
          <w:sz w:val="24"/>
          <w:szCs w:val="24"/>
        </w:rPr>
        <w:t xml:space="preserve"> te </w:t>
      </w:r>
      <w:r w:rsidRPr="007B419D">
        <w:rPr>
          <w:rFonts w:asciiTheme="majorHAnsi" w:eastAsia="Times New Roman" w:hAnsiTheme="majorHAnsi"/>
          <w:sz w:val="24"/>
          <w:szCs w:val="24"/>
        </w:rPr>
        <w:t>brži razvoj infrastrukturnih projekata.</w:t>
      </w:r>
    </w:p>
    <w:p w14:paraId="39E42E94" w14:textId="3F02F129" w:rsidR="00081138" w:rsidRDefault="000074C8" w:rsidP="003B09E3">
      <w:pPr>
        <w:pStyle w:val="t-9-8"/>
        <w:spacing w:before="0" w:beforeAutospacing="0" w:after="200" w:afterAutospacing="0" w:line="276" w:lineRule="auto"/>
        <w:ind w:firstLine="567"/>
        <w:jc w:val="both"/>
        <w:rPr>
          <w:rFonts w:asciiTheme="majorHAnsi" w:hAnsiTheme="majorHAnsi"/>
        </w:rPr>
      </w:pPr>
      <w:r w:rsidRPr="000074C8">
        <w:rPr>
          <w:rFonts w:asciiTheme="majorHAnsi" w:hAnsiTheme="majorHAnsi"/>
        </w:rPr>
        <w:lastRenderedPageBreak/>
        <w:t xml:space="preserve">U Izvješću o obavljenoj reviziji - Gospodarenje mineralnim sirovinama na području </w:t>
      </w:r>
      <w:r w:rsidR="00200A34">
        <w:rPr>
          <w:rFonts w:asciiTheme="majorHAnsi" w:hAnsiTheme="majorHAnsi"/>
        </w:rPr>
        <w:t xml:space="preserve">Splitsko-dalmatinske </w:t>
      </w:r>
      <w:r w:rsidR="00A65AC8">
        <w:rPr>
          <w:rFonts w:asciiTheme="majorHAnsi" w:hAnsiTheme="majorHAnsi"/>
        </w:rPr>
        <w:t>županije</w:t>
      </w:r>
      <w:r w:rsidRPr="000074C8">
        <w:rPr>
          <w:rFonts w:asciiTheme="majorHAnsi" w:hAnsiTheme="majorHAnsi"/>
        </w:rPr>
        <w:t xml:space="preserve"> (Državni ured za reviziju, Područni ured</w:t>
      </w:r>
      <w:r w:rsidR="00200A34">
        <w:rPr>
          <w:rFonts w:asciiTheme="majorHAnsi" w:hAnsiTheme="majorHAnsi"/>
        </w:rPr>
        <w:t xml:space="preserve"> Split</w:t>
      </w:r>
      <w:r w:rsidRPr="000074C8">
        <w:rPr>
          <w:rFonts w:asciiTheme="majorHAnsi" w:hAnsiTheme="majorHAnsi"/>
        </w:rPr>
        <w:t xml:space="preserve">, studeni 2016, </w:t>
      </w:r>
      <w:r w:rsidR="00200A34">
        <w:rPr>
          <w:rFonts w:asciiTheme="majorHAnsi" w:hAnsiTheme="majorHAnsi"/>
        </w:rPr>
        <w:t>Split</w:t>
      </w:r>
      <w:r w:rsidRPr="000074C8">
        <w:rPr>
          <w:rFonts w:asciiTheme="majorHAnsi" w:hAnsiTheme="majorHAnsi"/>
        </w:rPr>
        <w:t xml:space="preserve">) </w:t>
      </w:r>
      <w:r w:rsidR="00823375">
        <w:rPr>
          <w:rFonts w:asciiTheme="majorHAnsi" w:hAnsiTheme="majorHAnsi"/>
        </w:rPr>
        <w:t xml:space="preserve">ne </w:t>
      </w:r>
      <w:r w:rsidRPr="000074C8">
        <w:rPr>
          <w:rFonts w:asciiTheme="majorHAnsi" w:hAnsiTheme="majorHAnsi"/>
        </w:rPr>
        <w:t xml:space="preserve">navode se podaci o </w:t>
      </w:r>
      <w:r w:rsidR="00226714" w:rsidRPr="00226714">
        <w:rPr>
          <w:rFonts w:asciiTheme="majorHAnsi" w:hAnsiTheme="majorHAnsi"/>
        </w:rPr>
        <w:t>eksploatacijsk</w:t>
      </w:r>
      <w:r w:rsidR="00226714">
        <w:rPr>
          <w:rFonts w:asciiTheme="majorHAnsi" w:hAnsiTheme="majorHAnsi"/>
        </w:rPr>
        <w:t>im</w:t>
      </w:r>
      <w:r w:rsidR="00226714" w:rsidRPr="00226714">
        <w:rPr>
          <w:rFonts w:asciiTheme="majorHAnsi" w:hAnsiTheme="majorHAnsi"/>
        </w:rPr>
        <w:t xml:space="preserve"> polj</w:t>
      </w:r>
      <w:r w:rsidR="00226714">
        <w:rPr>
          <w:rFonts w:asciiTheme="majorHAnsi" w:hAnsiTheme="majorHAnsi"/>
        </w:rPr>
        <w:t>ima</w:t>
      </w:r>
      <w:r w:rsidR="00226714" w:rsidRPr="00226714">
        <w:rPr>
          <w:rFonts w:asciiTheme="majorHAnsi" w:hAnsiTheme="majorHAnsi"/>
        </w:rPr>
        <w:t xml:space="preserve"> mineralnih sirovina </w:t>
      </w:r>
      <w:r w:rsidRPr="000074C8">
        <w:rPr>
          <w:rFonts w:asciiTheme="majorHAnsi" w:hAnsiTheme="majorHAnsi"/>
        </w:rPr>
        <w:t xml:space="preserve">na području Općine </w:t>
      </w:r>
      <w:r w:rsidR="00200A34">
        <w:rPr>
          <w:rFonts w:asciiTheme="majorHAnsi" w:hAnsiTheme="majorHAnsi"/>
        </w:rPr>
        <w:t>Lovreć</w:t>
      </w:r>
      <w:r w:rsidR="00823375">
        <w:rPr>
          <w:rFonts w:asciiTheme="majorHAnsi" w:hAnsiTheme="majorHAnsi"/>
        </w:rPr>
        <w:t xml:space="preserve">. </w:t>
      </w:r>
    </w:p>
    <w:p w14:paraId="007D0707" w14:textId="1BDE52F5" w:rsidR="0075292B" w:rsidRPr="007B419D" w:rsidRDefault="007A5F18" w:rsidP="00466F9B">
      <w:pPr>
        <w:pStyle w:val="t-9-8"/>
        <w:spacing w:before="240" w:beforeAutospacing="0" w:after="0" w:afterAutospacing="0" w:line="276" w:lineRule="auto"/>
        <w:ind w:firstLine="567"/>
        <w:jc w:val="both"/>
        <w:rPr>
          <w:rFonts w:asciiTheme="majorHAnsi" w:hAnsiTheme="majorHAnsi"/>
        </w:rPr>
      </w:pPr>
      <w:r w:rsidRPr="007B419D">
        <w:rPr>
          <w:rFonts w:asciiTheme="majorHAnsi" w:hAnsiTheme="majorHAnsi"/>
        </w:rPr>
        <w:t>Sukladno Zakonu o uređivanju imovinskopravnih odnosa, u svrhu iz</w:t>
      </w:r>
      <w:r w:rsidR="00EA5F3A" w:rsidRPr="007B419D">
        <w:rPr>
          <w:rFonts w:asciiTheme="majorHAnsi" w:hAnsiTheme="majorHAnsi"/>
        </w:rPr>
        <w:t>gradnj</w:t>
      </w:r>
      <w:r w:rsidRPr="007B419D">
        <w:rPr>
          <w:rFonts w:asciiTheme="majorHAnsi" w:hAnsiTheme="majorHAnsi"/>
        </w:rPr>
        <w:t>e infrastrukturnih građevina, osiguravaju se pretpostavke za učinkovitije provođenje projekata, vezano za iz</w:t>
      </w:r>
      <w:r w:rsidR="00DB354B" w:rsidRPr="007B419D">
        <w:rPr>
          <w:rFonts w:asciiTheme="majorHAnsi" w:hAnsiTheme="majorHAnsi"/>
        </w:rPr>
        <w:t>gradn</w:t>
      </w:r>
      <w:r w:rsidRPr="007B419D">
        <w:rPr>
          <w:rFonts w:asciiTheme="majorHAnsi" w:hAnsiTheme="majorHAnsi"/>
        </w:rPr>
        <w:t xml:space="preserve">ju infrastrukturnih građevina od interesa za Republiku Hrvatsku i u interesu jedinica lokalne i područne (regionalne) samouprave, radi uspješnijeg sudjelovanja u kohezijskoj politici Europske unije i u korištenju sredstava iz fondova </w:t>
      </w:r>
      <w:r w:rsidR="00AE6289" w:rsidRPr="007B419D">
        <w:rPr>
          <w:rFonts w:asciiTheme="majorHAnsi" w:hAnsiTheme="majorHAnsi"/>
        </w:rPr>
        <w:t xml:space="preserve">Europske unije. </w:t>
      </w:r>
      <w:r w:rsidR="00AE6289" w:rsidRPr="005A2E34">
        <w:rPr>
          <w:rFonts w:asciiTheme="majorHAnsi" w:hAnsiTheme="majorHAnsi"/>
        </w:rPr>
        <w:t xml:space="preserve">U tablici broj </w:t>
      </w:r>
      <w:r w:rsidR="00B4308D">
        <w:rPr>
          <w:rFonts w:asciiTheme="majorHAnsi" w:hAnsiTheme="majorHAnsi"/>
        </w:rPr>
        <w:t>8</w:t>
      </w:r>
      <w:r w:rsidRPr="005A2E34">
        <w:rPr>
          <w:rFonts w:asciiTheme="majorHAnsi" w:hAnsiTheme="majorHAnsi"/>
        </w:rPr>
        <w:t>. navedeni</w:t>
      </w:r>
      <w:r w:rsidRPr="007B419D">
        <w:rPr>
          <w:rFonts w:asciiTheme="majorHAnsi" w:hAnsiTheme="majorHAnsi"/>
        </w:rPr>
        <w:t xml:space="preserve"> su razvojni projekti </w:t>
      </w:r>
      <w:r w:rsidR="00490980" w:rsidRPr="007B419D">
        <w:rPr>
          <w:rFonts w:asciiTheme="majorHAnsi" w:hAnsiTheme="majorHAnsi"/>
        </w:rPr>
        <w:t xml:space="preserve">Općine </w:t>
      </w:r>
      <w:r w:rsidR="00200A34">
        <w:rPr>
          <w:rFonts w:asciiTheme="majorHAnsi" w:hAnsiTheme="majorHAnsi"/>
        </w:rPr>
        <w:t>Lovreć</w:t>
      </w:r>
      <w:r w:rsidR="00823375">
        <w:rPr>
          <w:rFonts w:asciiTheme="majorHAnsi" w:hAnsiTheme="majorHAnsi"/>
        </w:rPr>
        <w:t>.</w:t>
      </w:r>
    </w:p>
    <w:p w14:paraId="5239BC00" w14:textId="2D6FC4FC" w:rsidR="004534B5" w:rsidRPr="0035632E" w:rsidRDefault="00E1481D" w:rsidP="004534B5">
      <w:pPr>
        <w:pStyle w:val="Opisslike"/>
        <w:spacing w:before="240" w:after="0"/>
        <w:rPr>
          <w:b w:val="0"/>
          <w:i/>
          <w:szCs w:val="22"/>
        </w:rPr>
      </w:pPr>
      <w:bookmarkStart w:id="112" w:name="_Toc26738524"/>
      <w:bookmarkStart w:id="113" w:name="_Toc65222724"/>
      <w:r w:rsidRPr="0035632E">
        <w:rPr>
          <w:b w:val="0"/>
          <w:i/>
          <w:szCs w:val="22"/>
        </w:rPr>
        <w:t xml:space="preserve">Tablica </w:t>
      </w:r>
      <w:r w:rsidR="00E81228" w:rsidRPr="0035632E">
        <w:rPr>
          <w:b w:val="0"/>
          <w:i/>
          <w:szCs w:val="22"/>
        </w:rPr>
        <w:fldChar w:fldCharType="begin"/>
      </w:r>
      <w:r w:rsidRPr="0035632E">
        <w:rPr>
          <w:b w:val="0"/>
          <w:i/>
          <w:szCs w:val="22"/>
        </w:rPr>
        <w:instrText xml:space="preserve"> SEQ Tablica \* ARABIC </w:instrText>
      </w:r>
      <w:r w:rsidR="00E81228" w:rsidRPr="0035632E">
        <w:rPr>
          <w:b w:val="0"/>
          <w:i/>
          <w:szCs w:val="22"/>
        </w:rPr>
        <w:fldChar w:fldCharType="separate"/>
      </w:r>
      <w:r w:rsidR="003A7A57">
        <w:rPr>
          <w:b w:val="0"/>
          <w:i/>
          <w:noProof/>
          <w:szCs w:val="22"/>
        </w:rPr>
        <w:t>3</w:t>
      </w:r>
      <w:r w:rsidR="00E81228" w:rsidRPr="0035632E">
        <w:rPr>
          <w:b w:val="0"/>
          <w:i/>
          <w:szCs w:val="22"/>
        </w:rPr>
        <w:fldChar w:fldCharType="end"/>
      </w:r>
      <w:r w:rsidRPr="0035632E">
        <w:rPr>
          <w:b w:val="0"/>
          <w:i/>
          <w:szCs w:val="22"/>
        </w:rPr>
        <w:t xml:space="preserve">. </w:t>
      </w:r>
      <w:r w:rsidR="007A5F18" w:rsidRPr="0035632E">
        <w:rPr>
          <w:b w:val="0"/>
          <w:i/>
          <w:szCs w:val="22"/>
        </w:rPr>
        <w:t xml:space="preserve">Razvojni projekti </w:t>
      </w:r>
      <w:r w:rsidR="00490980" w:rsidRPr="0035632E">
        <w:rPr>
          <w:b w:val="0"/>
          <w:i/>
          <w:szCs w:val="22"/>
        </w:rPr>
        <w:t xml:space="preserve">Općine </w:t>
      </w:r>
      <w:bookmarkEnd w:id="112"/>
      <w:r w:rsidR="00FC1D7D">
        <w:rPr>
          <w:b w:val="0"/>
          <w:i/>
          <w:szCs w:val="22"/>
        </w:rPr>
        <w:t>Lovreć</w:t>
      </w:r>
      <w:bookmarkEnd w:id="113"/>
    </w:p>
    <w:tbl>
      <w:tblPr>
        <w:tblW w:w="4943"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180"/>
      </w:tblGrid>
      <w:tr w:rsidR="00356BD9" w:rsidRPr="0035632E" w14:paraId="6AFF43BF" w14:textId="77777777" w:rsidTr="00736DAA">
        <w:tc>
          <w:tcPr>
            <w:tcW w:w="5000" w:type="pct"/>
            <w:shd w:val="clear" w:color="auto" w:fill="C6D9F1" w:themeFill="text2" w:themeFillTint="33"/>
            <w:vAlign w:val="center"/>
          </w:tcPr>
          <w:p w14:paraId="0914E14B" w14:textId="77777777" w:rsidR="00356BD9" w:rsidRPr="00FC1D7D" w:rsidRDefault="00356BD9" w:rsidP="00356BD9">
            <w:pPr>
              <w:spacing w:after="0" w:line="240" w:lineRule="auto"/>
              <w:ind w:left="4253" w:right="-3653"/>
              <w:rPr>
                <w:rFonts w:asciiTheme="majorHAnsi" w:hAnsiTheme="majorHAnsi"/>
                <w:b/>
                <w:sz w:val="20"/>
                <w:szCs w:val="20"/>
              </w:rPr>
            </w:pPr>
            <w:bookmarkStart w:id="114" w:name="_Hlk63665444"/>
            <w:r w:rsidRPr="00C17300">
              <w:rPr>
                <w:rFonts w:asciiTheme="majorHAnsi" w:hAnsiTheme="majorHAnsi"/>
                <w:b/>
                <w:color w:val="17365D" w:themeColor="text2" w:themeShade="BF"/>
                <w:sz w:val="20"/>
                <w:szCs w:val="20"/>
              </w:rPr>
              <w:t>Projekti</w:t>
            </w:r>
          </w:p>
        </w:tc>
      </w:tr>
      <w:tr w:rsidR="00200A34" w:rsidRPr="0035632E" w14:paraId="42C502D3" w14:textId="77777777" w:rsidTr="003A7A57">
        <w:trPr>
          <w:trHeight w:val="401"/>
        </w:trPr>
        <w:tc>
          <w:tcPr>
            <w:tcW w:w="5000" w:type="pct"/>
            <w:vAlign w:val="center"/>
          </w:tcPr>
          <w:p w14:paraId="093CBE5D" w14:textId="2C8C5462"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Rekonstrukcija i sanacija dječjeg vrtića u Nikolićima</w:t>
            </w:r>
          </w:p>
        </w:tc>
      </w:tr>
      <w:tr w:rsidR="00200A34" w:rsidRPr="0035632E" w14:paraId="170B7041" w14:textId="77777777" w:rsidTr="003A7A57">
        <w:trPr>
          <w:trHeight w:val="416"/>
        </w:trPr>
        <w:tc>
          <w:tcPr>
            <w:tcW w:w="5000" w:type="pct"/>
            <w:vAlign w:val="center"/>
          </w:tcPr>
          <w:p w14:paraId="70CDF70E" w14:textId="39B96DB4"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Sanacija nerazvrstanih cesta</w:t>
            </w:r>
          </w:p>
        </w:tc>
      </w:tr>
      <w:tr w:rsidR="00200A34" w:rsidRPr="00356BD9" w14:paraId="6951189F" w14:textId="77777777" w:rsidTr="003A7A57">
        <w:trPr>
          <w:trHeight w:val="376"/>
        </w:trPr>
        <w:tc>
          <w:tcPr>
            <w:tcW w:w="5000" w:type="pct"/>
            <w:vAlign w:val="center"/>
          </w:tcPr>
          <w:p w14:paraId="134F6E8F" w14:textId="7B521E0F"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Uređenje tematskih i poučnih staza</w:t>
            </w:r>
          </w:p>
        </w:tc>
      </w:tr>
      <w:tr w:rsidR="00200A34" w:rsidRPr="00356BD9" w14:paraId="3BF8D9CC" w14:textId="77777777" w:rsidTr="003A7A57">
        <w:trPr>
          <w:trHeight w:val="368"/>
        </w:trPr>
        <w:tc>
          <w:tcPr>
            <w:tcW w:w="5000" w:type="pct"/>
            <w:vAlign w:val="center"/>
          </w:tcPr>
          <w:p w14:paraId="760BC105" w14:textId="0647E4D6"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Izgradnja zgrade Općine</w:t>
            </w:r>
          </w:p>
        </w:tc>
      </w:tr>
      <w:tr w:rsidR="00200A34" w:rsidRPr="00356BD9" w14:paraId="569A01E0" w14:textId="77777777" w:rsidTr="003A7A57">
        <w:trPr>
          <w:trHeight w:val="345"/>
        </w:trPr>
        <w:tc>
          <w:tcPr>
            <w:tcW w:w="5000" w:type="pct"/>
            <w:vAlign w:val="center"/>
          </w:tcPr>
          <w:p w14:paraId="7631265F" w14:textId="3D096EC4"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Izgradnja stanova za mlade obitelji</w:t>
            </w:r>
          </w:p>
        </w:tc>
      </w:tr>
      <w:tr w:rsidR="00200A34" w:rsidRPr="00356BD9" w14:paraId="1F8B4EB5" w14:textId="77777777" w:rsidTr="003A7A57">
        <w:trPr>
          <w:trHeight w:val="302"/>
        </w:trPr>
        <w:tc>
          <w:tcPr>
            <w:tcW w:w="5000" w:type="pct"/>
            <w:vAlign w:val="center"/>
          </w:tcPr>
          <w:p w14:paraId="484F26AB" w14:textId="7163598F"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Uređenje javnih površina</w:t>
            </w:r>
          </w:p>
        </w:tc>
      </w:tr>
      <w:tr w:rsidR="00200A34" w:rsidRPr="00356BD9" w14:paraId="1D2D3DD6" w14:textId="77777777" w:rsidTr="003A7A57">
        <w:trPr>
          <w:trHeight w:val="499"/>
        </w:trPr>
        <w:tc>
          <w:tcPr>
            <w:tcW w:w="5000" w:type="pct"/>
            <w:vAlign w:val="center"/>
          </w:tcPr>
          <w:p w14:paraId="49640554" w14:textId="5848703A" w:rsidR="00200A34" w:rsidRPr="00FC1D7D" w:rsidRDefault="00200A34" w:rsidP="00356BD9">
            <w:pPr>
              <w:tabs>
                <w:tab w:val="left" w:pos="1440"/>
              </w:tabs>
              <w:spacing w:after="0" w:line="240" w:lineRule="auto"/>
              <w:ind w:right="-3653"/>
              <w:rPr>
                <w:rFonts w:asciiTheme="majorHAnsi" w:hAnsiTheme="majorHAnsi"/>
                <w:sz w:val="20"/>
                <w:szCs w:val="20"/>
              </w:rPr>
            </w:pPr>
            <w:r w:rsidRPr="00FC1D7D">
              <w:rPr>
                <w:rFonts w:asciiTheme="majorHAnsi" w:hAnsiTheme="majorHAnsi"/>
                <w:sz w:val="20"/>
                <w:szCs w:val="20"/>
              </w:rPr>
              <w:t>Izgradnja i rekonstrukcija sustava vodoopskrbe i odvodnje</w:t>
            </w:r>
          </w:p>
        </w:tc>
      </w:tr>
      <w:bookmarkEnd w:id="114"/>
    </w:tbl>
    <w:p w14:paraId="0D3A855D" w14:textId="77777777" w:rsidR="00FC1D7D" w:rsidRDefault="00FC1D7D">
      <w:pPr>
        <w:rPr>
          <w:rFonts w:asciiTheme="majorHAnsi" w:eastAsia="Times New Roman" w:hAnsiTheme="majorHAnsi" w:cs="Times New Roman"/>
          <w:b/>
          <w:sz w:val="24"/>
          <w:szCs w:val="24"/>
        </w:rPr>
      </w:pPr>
      <w:r>
        <w:rPr>
          <w:rFonts w:asciiTheme="majorHAnsi" w:hAnsiTheme="majorHAnsi"/>
          <w:b/>
        </w:rPr>
        <w:br w:type="page"/>
      </w:r>
    </w:p>
    <w:p w14:paraId="14735415" w14:textId="3C575947" w:rsidR="00E8717A" w:rsidRPr="007B419D" w:rsidRDefault="00E8717A" w:rsidP="00445CB0">
      <w:pPr>
        <w:pStyle w:val="t-9-8"/>
        <w:numPr>
          <w:ilvl w:val="1"/>
          <w:numId w:val="39"/>
        </w:numPr>
        <w:spacing w:before="0" w:beforeAutospacing="0" w:after="240" w:afterAutospacing="0" w:line="276" w:lineRule="auto"/>
        <w:jc w:val="both"/>
        <w:outlineLvl w:val="0"/>
        <w:rPr>
          <w:rFonts w:asciiTheme="majorHAnsi" w:hAnsiTheme="majorHAnsi"/>
          <w:b/>
        </w:rPr>
      </w:pPr>
      <w:bookmarkStart w:id="115" w:name="_Toc65222507"/>
      <w:r w:rsidRPr="007B419D">
        <w:rPr>
          <w:rFonts w:asciiTheme="majorHAnsi" w:hAnsiTheme="majorHAnsi"/>
          <w:b/>
        </w:rPr>
        <w:lastRenderedPageBreak/>
        <w:t xml:space="preserve">GODIŠNJI PLAN PROVOĐENJA POSTUPAKA PROCJENE IMOVINE U VLASNIŠTVU </w:t>
      </w:r>
      <w:r w:rsidR="00490980" w:rsidRPr="007B419D">
        <w:rPr>
          <w:rFonts w:asciiTheme="majorHAnsi" w:hAnsiTheme="majorHAnsi"/>
          <w:b/>
        </w:rPr>
        <w:t xml:space="preserve">OPĆINE </w:t>
      </w:r>
      <w:r w:rsidR="00FC1D7D">
        <w:rPr>
          <w:rFonts w:asciiTheme="majorHAnsi" w:hAnsiTheme="majorHAnsi"/>
          <w:b/>
        </w:rPr>
        <w:t>LOVREĆ</w:t>
      </w:r>
      <w:bookmarkEnd w:id="115"/>
    </w:p>
    <w:p w14:paraId="276D55A7" w14:textId="77777777" w:rsidR="00C34A5E" w:rsidRPr="007B419D" w:rsidRDefault="00C34A5E" w:rsidP="00E948FF">
      <w:pPr>
        <w:pStyle w:val="t-9-8"/>
        <w:spacing w:before="0" w:beforeAutospacing="0" w:after="240" w:afterAutospacing="0" w:line="276" w:lineRule="auto"/>
        <w:ind w:firstLine="567"/>
        <w:jc w:val="both"/>
        <w:rPr>
          <w:rFonts w:asciiTheme="majorHAnsi" w:hAnsiTheme="majorHAnsi"/>
        </w:rPr>
      </w:pPr>
      <w:r w:rsidRPr="007B419D">
        <w:rPr>
          <w:rFonts w:asciiTheme="majorHAnsi" w:hAnsiTheme="majorHAnsi"/>
        </w:rPr>
        <w:t xml:space="preserve">Procjena vrijednosti nekretnina u Republici Hrvatskoj regulirana je </w:t>
      </w:r>
      <w:hyperlink r:id="rId17" w:history="1">
        <w:r w:rsidRPr="007B419D">
          <w:rPr>
            <w:rStyle w:val="Hiperveza"/>
            <w:rFonts w:asciiTheme="majorHAnsi" w:hAnsiTheme="majorHAnsi"/>
            <w:color w:val="auto"/>
            <w:u w:val="none"/>
          </w:rPr>
          <w:t>Zakonom o procjeni vrijednosti nekretnina (»Narodne novine«, broj 78/15)</w:t>
        </w:r>
      </w:hyperlink>
      <w:r w:rsidRPr="007B419D">
        <w:rPr>
          <w:rFonts w:asciiTheme="majorHAnsi" w:hAnsiTheme="majorHAnsi"/>
        </w:rPr>
        <w:t xml:space="preserve"> koji je donesen 03. srpnja 2015. godine, a na snazi je od 25. srpnja 2015. godine.</w:t>
      </w:r>
    </w:p>
    <w:p w14:paraId="287BA35A" w14:textId="0BA02B28" w:rsidR="00C34A5E" w:rsidRPr="007B419D" w:rsidRDefault="00C34A5E" w:rsidP="00C34A5E">
      <w:pPr>
        <w:ind w:firstLine="567"/>
        <w:jc w:val="both"/>
        <w:rPr>
          <w:rFonts w:asciiTheme="majorHAnsi" w:eastAsia="Times New Roman" w:hAnsiTheme="majorHAnsi"/>
          <w:sz w:val="24"/>
          <w:szCs w:val="24"/>
        </w:rPr>
      </w:pPr>
      <w:r w:rsidRPr="007B419D">
        <w:rPr>
          <w:rFonts w:asciiTheme="majorHAnsi" w:hAnsiTheme="majorHAnsi"/>
          <w:sz w:val="24"/>
          <w:szCs w:val="24"/>
        </w:rPr>
        <w:t>Strategijom</w:t>
      </w:r>
      <w:r w:rsidR="00F131CB" w:rsidRPr="007B419D">
        <w:rPr>
          <w:rFonts w:asciiTheme="majorHAnsi" w:hAnsiTheme="majorHAnsi"/>
          <w:sz w:val="24"/>
          <w:szCs w:val="24"/>
        </w:rPr>
        <w:t xml:space="preserve"> su</w:t>
      </w:r>
      <w:r w:rsidRPr="007B419D">
        <w:rPr>
          <w:rFonts w:asciiTheme="majorHAnsi" w:hAnsiTheme="majorHAnsi"/>
          <w:sz w:val="24"/>
          <w:szCs w:val="24"/>
        </w:rPr>
        <w:t xml:space="preserve"> </w:t>
      </w:r>
      <w:r w:rsidRPr="007B419D">
        <w:rPr>
          <w:rFonts w:asciiTheme="majorHAnsi" w:eastAsia="Times New Roman" w:hAnsiTheme="majorHAnsi"/>
          <w:sz w:val="24"/>
          <w:szCs w:val="24"/>
        </w:rPr>
        <w:t xml:space="preserve">definirani sljedeći ciljevi provođenja postupaka procjene imovine u vlasništvu </w:t>
      </w:r>
      <w:r w:rsidR="00490980" w:rsidRPr="007B419D">
        <w:rPr>
          <w:rFonts w:asciiTheme="majorHAnsi" w:hAnsiTheme="majorHAnsi"/>
          <w:sz w:val="24"/>
          <w:szCs w:val="24"/>
        </w:rPr>
        <w:t xml:space="preserve">Općine </w:t>
      </w:r>
      <w:r w:rsidR="00FC1D7D">
        <w:rPr>
          <w:rFonts w:asciiTheme="majorHAnsi" w:hAnsiTheme="majorHAnsi"/>
          <w:sz w:val="24"/>
          <w:szCs w:val="24"/>
        </w:rPr>
        <w:t>Lovreć</w:t>
      </w:r>
      <w:r w:rsidRPr="007B419D">
        <w:rPr>
          <w:rFonts w:asciiTheme="majorHAnsi" w:eastAsia="Times New Roman" w:hAnsiTheme="majorHAnsi"/>
          <w:sz w:val="24"/>
          <w:szCs w:val="24"/>
        </w:rPr>
        <w:t>:</w:t>
      </w:r>
    </w:p>
    <w:p w14:paraId="2A366DF4" w14:textId="10F86ABF" w:rsidR="00C34A5E" w:rsidRPr="007B419D" w:rsidRDefault="00C34A5E" w:rsidP="007015B1">
      <w:pPr>
        <w:pStyle w:val="Odlomakpopisa"/>
        <w:numPr>
          <w:ilvl w:val="0"/>
          <w:numId w:val="6"/>
        </w:numPr>
        <w:tabs>
          <w:tab w:val="left" w:pos="851"/>
        </w:tabs>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Procjena potencijala imovine </w:t>
      </w:r>
      <w:r w:rsidR="00490980" w:rsidRPr="007B419D">
        <w:rPr>
          <w:rFonts w:asciiTheme="majorHAnsi" w:hAnsiTheme="majorHAnsi"/>
          <w:sz w:val="24"/>
          <w:szCs w:val="24"/>
        </w:rPr>
        <w:t xml:space="preserve">Općine </w:t>
      </w:r>
      <w:r w:rsidR="00FC1D7D">
        <w:rPr>
          <w:rFonts w:asciiTheme="majorHAnsi" w:hAnsiTheme="majorHAnsi"/>
          <w:sz w:val="24"/>
          <w:szCs w:val="24"/>
        </w:rPr>
        <w:t>Lovreć</w:t>
      </w:r>
      <w:r w:rsidRPr="007B419D">
        <w:rPr>
          <w:rFonts w:asciiTheme="majorHAnsi" w:hAnsiTheme="majorHAnsi"/>
          <w:sz w:val="24"/>
          <w:szCs w:val="24"/>
        </w:rPr>
        <w:t xml:space="preserve"> </w:t>
      </w:r>
      <w:r w:rsidRPr="007B419D">
        <w:rPr>
          <w:rFonts w:asciiTheme="majorHAnsi" w:eastAsia="Times New Roman" w:hAnsiTheme="majorHAnsi"/>
          <w:sz w:val="24"/>
          <w:szCs w:val="24"/>
        </w:rPr>
        <w:t>mora se zasnivati na snimanju,</w:t>
      </w:r>
      <w:r w:rsidR="001E77C3" w:rsidRPr="007B419D">
        <w:rPr>
          <w:rFonts w:asciiTheme="majorHAnsi" w:eastAsia="Times New Roman" w:hAnsiTheme="majorHAnsi"/>
          <w:sz w:val="24"/>
          <w:szCs w:val="24"/>
        </w:rPr>
        <w:t xml:space="preserve"> popisu i ocjeni realnog stanja</w:t>
      </w:r>
      <w:r w:rsidR="00A77BB5" w:rsidRPr="007B419D">
        <w:rPr>
          <w:rFonts w:asciiTheme="majorHAnsi" w:eastAsia="Times New Roman" w:hAnsiTheme="majorHAnsi"/>
          <w:sz w:val="24"/>
          <w:szCs w:val="24"/>
        </w:rPr>
        <w:t>;</w:t>
      </w:r>
    </w:p>
    <w:p w14:paraId="0524F8F5" w14:textId="77777777" w:rsidR="00C34A5E" w:rsidRPr="007B419D" w:rsidRDefault="00C34A5E" w:rsidP="007015B1">
      <w:pPr>
        <w:pStyle w:val="Odlomakpopisa"/>
        <w:numPr>
          <w:ilvl w:val="0"/>
          <w:numId w:val="6"/>
        </w:numPr>
        <w:tabs>
          <w:tab w:val="left" w:pos="851"/>
        </w:tabs>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Uspostava jedinstvenog sustava i kriterija u procjeni vrijednosti pojedinog oblika imovine kako bi se poštivalo važeće zakonodavstvo i što transparentnije odredila njezina vrijednost.</w:t>
      </w:r>
    </w:p>
    <w:p w14:paraId="3EF9DD3A" w14:textId="6D81A8D5" w:rsidR="00356BD9" w:rsidRPr="001F5BA7" w:rsidRDefault="00490980" w:rsidP="00356BD9">
      <w:pPr>
        <w:ind w:firstLine="567"/>
        <w:jc w:val="both"/>
        <w:rPr>
          <w:rFonts w:ascii="Cambria" w:hAnsi="Cambria"/>
          <w:sz w:val="24"/>
          <w:szCs w:val="24"/>
        </w:rPr>
      </w:pPr>
      <w:r w:rsidRPr="00D00C06">
        <w:rPr>
          <w:rFonts w:ascii="Cambria" w:hAnsi="Cambria"/>
          <w:sz w:val="24"/>
          <w:szCs w:val="24"/>
        </w:rPr>
        <w:t xml:space="preserve">Općina </w:t>
      </w:r>
      <w:r w:rsidR="00FC1D7D">
        <w:rPr>
          <w:rFonts w:ascii="Cambria" w:hAnsi="Cambria"/>
          <w:sz w:val="24"/>
          <w:szCs w:val="24"/>
        </w:rPr>
        <w:t>Lovreć</w:t>
      </w:r>
      <w:r w:rsidR="003B09E3" w:rsidRPr="00D00C06">
        <w:rPr>
          <w:rFonts w:ascii="Cambria" w:hAnsi="Cambria"/>
          <w:sz w:val="24"/>
          <w:szCs w:val="24"/>
        </w:rPr>
        <w:t xml:space="preserve"> </w:t>
      </w:r>
      <w:r w:rsidR="001F5BA7" w:rsidRPr="00D00C06">
        <w:rPr>
          <w:rFonts w:ascii="Cambria" w:hAnsi="Cambria"/>
          <w:sz w:val="24"/>
          <w:szCs w:val="24"/>
        </w:rPr>
        <w:t>nem</w:t>
      </w:r>
      <w:r w:rsidR="00A148BA" w:rsidRPr="00D00C06">
        <w:rPr>
          <w:rFonts w:ascii="Cambria" w:hAnsi="Cambria"/>
          <w:sz w:val="24"/>
          <w:szCs w:val="24"/>
        </w:rPr>
        <w:t>a</w:t>
      </w:r>
      <w:r w:rsidR="001F5BA7" w:rsidRPr="00D00C06">
        <w:rPr>
          <w:rFonts w:ascii="Cambria" w:hAnsi="Cambria"/>
          <w:sz w:val="24"/>
          <w:szCs w:val="24"/>
        </w:rPr>
        <w:t xml:space="preserve"> u </w:t>
      </w:r>
      <w:r w:rsidR="003A4080" w:rsidRPr="00D00C06">
        <w:rPr>
          <w:rFonts w:ascii="Cambria" w:hAnsi="Cambria"/>
          <w:sz w:val="24"/>
          <w:szCs w:val="24"/>
        </w:rPr>
        <w:t>plan</w:t>
      </w:r>
      <w:r w:rsidR="001F5BA7" w:rsidRPr="00D00C06">
        <w:rPr>
          <w:rFonts w:ascii="Cambria" w:hAnsi="Cambria"/>
          <w:sz w:val="24"/>
          <w:szCs w:val="24"/>
        </w:rPr>
        <w:t>u</w:t>
      </w:r>
      <w:r w:rsidR="00F131CB" w:rsidRPr="00D00C06">
        <w:rPr>
          <w:rFonts w:ascii="Cambria" w:hAnsi="Cambria"/>
          <w:sz w:val="24"/>
          <w:szCs w:val="24"/>
        </w:rPr>
        <w:t xml:space="preserve"> vršiti</w:t>
      </w:r>
      <w:r w:rsidR="003A4080" w:rsidRPr="00D00C06">
        <w:rPr>
          <w:rFonts w:ascii="Cambria" w:hAnsi="Cambria"/>
          <w:sz w:val="24"/>
          <w:szCs w:val="24"/>
        </w:rPr>
        <w:t xml:space="preserve"> </w:t>
      </w:r>
      <w:r w:rsidR="00C13C64" w:rsidRPr="00D00C06">
        <w:rPr>
          <w:rFonts w:ascii="Cambria" w:hAnsi="Cambria"/>
          <w:sz w:val="24"/>
          <w:szCs w:val="24"/>
        </w:rPr>
        <w:t>procjenu</w:t>
      </w:r>
      <w:r w:rsidR="003A4080" w:rsidRPr="00D00C06">
        <w:rPr>
          <w:rFonts w:ascii="Cambria" w:hAnsi="Cambria"/>
          <w:sz w:val="24"/>
          <w:szCs w:val="24"/>
        </w:rPr>
        <w:t xml:space="preserve"> </w:t>
      </w:r>
      <w:r w:rsidR="00C13C64" w:rsidRPr="00D00C06">
        <w:rPr>
          <w:rFonts w:ascii="Cambria" w:hAnsi="Cambria"/>
          <w:sz w:val="24"/>
          <w:szCs w:val="24"/>
        </w:rPr>
        <w:t>imovine</w:t>
      </w:r>
      <w:r w:rsidR="003A4080" w:rsidRPr="00D00C06">
        <w:rPr>
          <w:rFonts w:ascii="Cambria" w:hAnsi="Cambria"/>
          <w:sz w:val="24"/>
          <w:szCs w:val="24"/>
        </w:rPr>
        <w:t xml:space="preserve"> tijekom 202</w:t>
      </w:r>
      <w:r w:rsidR="000A6508" w:rsidRPr="00D00C06">
        <w:rPr>
          <w:rFonts w:ascii="Cambria" w:hAnsi="Cambria"/>
          <w:sz w:val="24"/>
          <w:szCs w:val="24"/>
        </w:rPr>
        <w:t>1</w:t>
      </w:r>
      <w:r w:rsidR="003A4080" w:rsidRPr="00D00C06">
        <w:rPr>
          <w:rFonts w:ascii="Cambria" w:hAnsi="Cambria"/>
          <w:sz w:val="24"/>
          <w:szCs w:val="24"/>
        </w:rPr>
        <w:t>. godine</w:t>
      </w:r>
      <w:r w:rsidR="00356BD9" w:rsidRPr="00D00C06">
        <w:rPr>
          <w:rFonts w:ascii="Cambria" w:hAnsi="Cambria"/>
          <w:sz w:val="24"/>
          <w:szCs w:val="24"/>
        </w:rPr>
        <w:t xml:space="preserve">. Ukoliko se ukaže potreba vršit će se procjena </w:t>
      </w:r>
      <w:r w:rsidR="00087F96" w:rsidRPr="00D00C06">
        <w:rPr>
          <w:rFonts w:ascii="Cambria" w:hAnsi="Cambria"/>
          <w:sz w:val="24"/>
          <w:szCs w:val="24"/>
        </w:rPr>
        <w:t xml:space="preserve">za </w:t>
      </w:r>
      <w:r w:rsidR="00356BD9" w:rsidRPr="00D00C06">
        <w:rPr>
          <w:rFonts w:ascii="Cambria" w:hAnsi="Cambria"/>
          <w:sz w:val="24"/>
          <w:szCs w:val="24"/>
        </w:rPr>
        <w:t>nekretnine koje budu namijenjene prodaji ili zamjeni.</w:t>
      </w:r>
    </w:p>
    <w:p w14:paraId="67CC693D" w14:textId="375FB602" w:rsidR="005E40CA" w:rsidRPr="00445CB0" w:rsidRDefault="005E40CA" w:rsidP="00291E2B">
      <w:pPr>
        <w:pStyle w:val="Odlomakpopisa"/>
        <w:numPr>
          <w:ilvl w:val="1"/>
          <w:numId w:val="39"/>
        </w:numPr>
        <w:ind w:left="709" w:hanging="709"/>
        <w:outlineLvl w:val="0"/>
        <w:rPr>
          <w:rFonts w:ascii="Cambria" w:hAnsi="Cambria"/>
          <w:b/>
          <w:bCs/>
          <w:sz w:val="24"/>
          <w:szCs w:val="24"/>
        </w:rPr>
      </w:pPr>
      <w:bookmarkStart w:id="116" w:name="_Toc65222508"/>
      <w:r w:rsidRPr="00445CB0">
        <w:rPr>
          <w:rFonts w:ascii="Cambria" w:hAnsi="Cambria"/>
          <w:b/>
          <w:bCs/>
          <w:sz w:val="24"/>
          <w:szCs w:val="24"/>
        </w:rPr>
        <w:t>GODIŠNJI PLAN RJEŠAVANJA IMOVINSKO-PRAVNIH ODNOSA</w:t>
      </w:r>
      <w:bookmarkEnd w:id="116"/>
    </w:p>
    <w:p w14:paraId="553387A9" w14:textId="1C0FECDA" w:rsidR="006676E0" w:rsidRDefault="00902D31" w:rsidP="0026524F">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Jedan od osnovnih zadataka u rješavanju prijepora oko zahtjeva koje jedinice lokalne i područne samouprave imaju prema Republici Hrvatskoj je u rješavanju</w:t>
      </w:r>
      <w:r w:rsidR="00F16F6D">
        <w:rPr>
          <w:rFonts w:asciiTheme="majorHAnsi" w:eastAsia="Times New Roman" w:hAnsiTheme="majorHAnsi"/>
          <w:sz w:val="24"/>
          <w:szCs w:val="24"/>
        </w:rPr>
        <w:t xml:space="preserve"> </w:t>
      </w:r>
      <w:r w:rsidRPr="007B419D">
        <w:rPr>
          <w:rFonts w:asciiTheme="majorHAnsi" w:eastAsia="Times New Roman" w:hAnsiTheme="majorHAnsi"/>
          <w:sz w:val="24"/>
          <w:szCs w:val="24"/>
        </w:rPr>
        <w:t xml:space="preserve">suvlasničkih odnosa u kojima se međusobno nalaze. U tom smislu potrebno je popisati sve nekretnine </w:t>
      </w:r>
      <w:r w:rsidR="00106686" w:rsidRPr="007B419D">
        <w:rPr>
          <w:rFonts w:asciiTheme="majorHAnsi" w:eastAsia="Times New Roman" w:hAnsiTheme="majorHAnsi"/>
          <w:sz w:val="24"/>
          <w:szCs w:val="24"/>
        </w:rPr>
        <w:t>(</w:t>
      </w:r>
      <w:r w:rsidRPr="007B419D">
        <w:rPr>
          <w:rFonts w:asciiTheme="majorHAnsi" w:eastAsia="Times New Roman" w:hAnsiTheme="majorHAnsi"/>
          <w:sz w:val="24"/>
          <w:szCs w:val="24"/>
        </w:rPr>
        <w:t>poslovne prostore i građevinska zemljišta) na kojima postoji suvlasništvo.</w:t>
      </w:r>
    </w:p>
    <w:p w14:paraId="27EE27DF" w14:textId="34E8352A" w:rsidR="00902D31" w:rsidRPr="008B1B52" w:rsidRDefault="00902D31" w:rsidP="0026524F">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Jedinice lokalne samouprave koje su fizičkim osobama isplatile naknadu za zemljište oduzeto za vrijeme jugoslavenske komunističke vladavine, a koje je sukladno </w:t>
      </w:r>
      <w:r w:rsidRPr="008B1B52">
        <w:rPr>
          <w:rFonts w:asciiTheme="majorHAnsi" w:eastAsia="Times New Roman" w:hAnsiTheme="majorHAnsi"/>
          <w:sz w:val="24"/>
          <w:szCs w:val="24"/>
        </w:rPr>
        <w:t>posebnom propisu postalo vlasništvo Republike Hrvatske po sili z</w:t>
      </w:r>
      <w:r w:rsidR="00ED1176" w:rsidRPr="008B1B52">
        <w:rPr>
          <w:rFonts w:asciiTheme="majorHAnsi" w:eastAsia="Times New Roman" w:hAnsiTheme="majorHAnsi"/>
          <w:sz w:val="24"/>
          <w:szCs w:val="24"/>
        </w:rPr>
        <w:t>akona</w:t>
      </w:r>
      <w:r w:rsidR="00E216AD" w:rsidRPr="008B1B52">
        <w:rPr>
          <w:rFonts w:asciiTheme="majorHAnsi" w:eastAsia="Times New Roman" w:hAnsiTheme="majorHAnsi"/>
          <w:sz w:val="24"/>
          <w:szCs w:val="24"/>
        </w:rPr>
        <w:t>.</w:t>
      </w:r>
    </w:p>
    <w:p w14:paraId="2EAF0503" w14:textId="0C45ED52" w:rsidR="00D00C06" w:rsidRPr="00C73549" w:rsidRDefault="00F946CB" w:rsidP="00C73549">
      <w:pPr>
        <w:ind w:firstLine="567"/>
        <w:jc w:val="both"/>
        <w:rPr>
          <w:rFonts w:asciiTheme="majorHAnsi" w:eastAsia="Times New Roman" w:hAnsiTheme="majorHAnsi"/>
          <w:sz w:val="24"/>
          <w:szCs w:val="24"/>
        </w:rPr>
      </w:pPr>
      <w:r>
        <w:rPr>
          <w:rFonts w:asciiTheme="majorHAnsi" w:eastAsia="Times New Roman" w:hAnsiTheme="majorHAnsi"/>
          <w:sz w:val="24"/>
          <w:szCs w:val="24"/>
        </w:rPr>
        <w:t>U 2021. godini Općina Lovreć planira rješavati imovinsko pravna pitanja za knjiženje nerazvrstanih cesta i groblja s područja Općine</w:t>
      </w:r>
      <w:r w:rsidR="00D00C06" w:rsidRPr="00D00C06">
        <w:rPr>
          <w:rFonts w:asciiTheme="majorHAnsi" w:eastAsia="Times New Roman" w:hAnsiTheme="majorHAnsi"/>
          <w:sz w:val="24"/>
          <w:szCs w:val="24"/>
        </w:rPr>
        <w:t>.</w:t>
      </w:r>
    </w:p>
    <w:p w14:paraId="4523482C" w14:textId="3BF65C30" w:rsidR="008A0E3F" w:rsidRPr="007B419D" w:rsidRDefault="008A0E3F" w:rsidP="00445CB0">
      <w:pPr>
        <w:pStyle w:val="t-9-8"/>
        <w:numPr>
          <w:ilvl w:val="1"/>
          <w:numId w:val="39"/>
        </w:numPr>
        <w:spacing w:before="0" w:beforeAutospacing="0" w:after="240" w:afterAutospacing="0" w:line="276" w:lineRule="auto"/>
        <w:jc w:val="both"/>
        <w:outlineLvl w:val="0"/>
        <w:rPr>
          <w:rFonts w:asciiTheme="majorHAnsi" w:hAnsiTheme="majorHAnsi"/>
          <w:b/>
        </w:rPr>
      </w:pPr>
      <w:bookmarkStart w:id="117" w:name="_Toc65222509"/>
      <w:r w:rsidRPr="007B419D">
        <w:rPr>
          <w:rFonts w:asciiTheme="majorHAnsi" w:hAnsiTheme="majorHAnsi"/>
          <w:b/>
        </w:rPr>
        <w:t>GODIŠNJI PLAN VOĐENJA EVIDENCIJE IMOVINE</w:t>
      </w:r>
      <w:bookmarkEnd w:id="117"/>
    </w:p>
    <w:p w14:paraId="75949E51" w14:textId="4585A884" w:rsidR="008A0E3F" w:rsidRPr="007B419D" w:rsidRDefault="008A0E3F" w:rsidP="008A0E3F">
      <w:pPr>
        <w:pStyle w:val="t-9-8"/>
        <w:spacing w:before="0" w:beforeAutospacing="0" w:after="200" w:afterAutospacing="0" w:line="276" w:lineRule="auto"/>
        <w:ind w:firstLine="567"/>
        <w:jc w:val="both"/>
        <w:rPr>
          <w:rFonts w:asciiTheme="majorHAnsi" w:hAnsiTheme="majorHAnsi"/>
        </w:rPr>
      </w:pPr>
      <w:r w:rsidRPr="007B419D">
        <w:rPr>
          <w:rFonts w:asciiTheme="majorHAnsi" w:hAnsiTheme="majorHAnsi"/>
        </w:rPr>
        <w:t>Jedna od pretpostavki upravljanja i raspolaganja imovinom je uspostava Evidencije imovine ko</w:t>
      </w:r>
      <w:r w:rsidR="00E62CA7" w:rsidRPr="007B419D">
        <w:rPr>
          <w:rFonts w:asciiTheme="majorHAnsi" w:hAnsiTheme="majorHAnsi"/>
        </w:rPr>
        <w:t>ja će se stalno ažurirati i kojo</w:t>
      </w:r>
      <w:r w:rsidRPr="007B419D">
        <w:rPr>
          <w:rFonts w:asciiTheme="majorHAnsi" w:hAnsiTheme="majorHAnsi"/>
        </w:rPr>
        <w:t>m će se ostvariti internetska dostupnost i transparentnost u upravljanju imovinom</w:t>
      </w:r>
      <w:r w:rsidRPr="00535947">
        <w:rPr>
          <w:rFonts w:asciiTheme="majorHAnsi" w:hAnsiTheme="majorHAnsi"/>
        </w:rPr>
        <w:t>. Stoga je jedan od prioritetnih ciljeva koji se navode u Strategiji formiranje Evidencije</w:t>
      </w:r>
      <w:r w:rsidR="00B66937" w:rsidRPr="00535947">
        <w:rPr>
          <w:rFonts w:asciiTheme="majorHAnsi" w:hAnsiTheme="majorHAnsi"/>
        </w:rPr>
        <w:t xml:space="preserve"> (Registra)</w:t>
      </w:r>
      <w:r w:rsidRPr="00535947">
        <w:rPr>
          <w:rFonts w:asciiTheme="majorHAnsi" w:hAnsiTheme="majorHAnsi"/>
        </w:rPr>
        <w:t xml:space="preserve"> imovine</w:t>
      </w:r>
      <w:r w:rsidRPr="007B419D">
        <w:rPr>
          <w:rFonts w:asciiTheme="majorHAnsi" w:hAnsiTheme="majorHAnsi"/>
        </w:rPr>
        <w:t xml:space="preserve"> </w:t>
      </w:r>
      <w:r w:rsidRPr="007B419D">
        <w:rPr>
          <w:rFonts w:asciiTheme="majorHAnsi" w:eastAsia="Arial" w:hAnsiTheme="majorHAnsi"/>
        </w:rPr>
        <w:t xml:space="preserve">kako bi se osigurali podaci o cjelokupnoj imovini odnosno resursima s kojima </w:t>
      </w:r>
      <w:r w:rsidR="00490980" w:rsidRPr="007B419D">
        <w:rPr>
          <w:rFonts w:asciiTheme="majorHAnsi" w:eastAsia="Arial" w:hAnsiTheme="majorHAnsi"/>
        </w:rPr>
        <w:t xml:space="preserve">Općina </w:t>
      </w:r>
      <w:r w:rsidR="00F946CB">
        <w:rPr>
          <w:rFonts w:asciiTheme="majorHAnsi" w:eastAsia="Arial" w:hAnsiTheme="majorHAnsi"/>
        </w:rPr>
        <w:t>Lovreć</w:t>
      </w:r>
      <w:r w:rsidR="001C3507">
        <w:rPr>
          <w:rFonts w:asciiTheme="majorHAnsi" w:eastAsia="Arial" w:hAnsiTheme="majorHAnsi"/>
        </w:rPr>
        <w:t xml:space="preserve"> </w:t>
      </w:r>
      <w:r w:rsidRPr="007B419D">
        <w:rPr>
          <w:rFonts w:asciiTheme="majorHAnsi" w:eastAsia="Arial" w:hAnsiTheme="majorHAnsi"/>
        </w:rPr>
        <w:t>raspolaže.</w:t>
      </w:r>
      <w:r w:rsidRPr="007B419D">
        <w:rPr>
          <w:rFonts w:asciiTheme="majorHAnsi" w:hAnsiTheme="majorHAnsi"/>
          <w:bCs/>
          <w:color w:val="000000"/>
        </w:rPr>
        <w:t xml:space="preserve"> Evidencija imovine je sveobuhvatnost autentičnih i redovito ažuriranih pravnih, fizičkih, ekonomskih i financijskih podataka o imovini.</w:t>
      </w:r>
    </w:p>
    <w:p w14:paraId="618A7D90" w14:textId="0A507D07" w:rsidR="008A0E3F" w:rsidRPr="007B419D" w:rsidRDefault="008A0E3F" w:rsidP="00E948FF">
      <w:pPr>
        <w:pStyle w:val="t-9-8"/>
        <w:spacing w:before="0" w:beforeAutospacing="0" w:after="240" w:afterAutospacing="0" w:line="276" w:lineRule="auto"/>
        <w:ind w:firstLine="567"/>
        <w:jc w:val="both"/>
        <w:rPr>
          <w:rFonts w:asciiTheme="majorHAnsi" w:hAnsiTheme="majorHAnsi"/>
        </w:rPr>
      </w:pPr>
      <w:r w:rsidRPr="007B419D">
        <w:rPr>
          <w:rFonts w:asciiTheme="majorHAnsi" w:hAnsiTheme="majorHAnsi"/>
          <w:bCs/>
        </w:rPr>
        <w:t xml:space="preserve">Dana, 05. prosinca 2018. godine donesen je novi Zakon o središnjem registru državne imovine </w:t>
      </w:r>
      <w:r w:rsidRPr="007B419D">
        <w:rPr>
          <w:rFonts w:asciiTheme="majorHAnsi" w:hAnsiTheme="majorHAnsi"/>
        </w:rPr>
        <w:t>(»Narodne novine«</w:t>
      </w:r>
      <w:r w:rsidR="00FB6318" w:rsidRPr="007B419D">
        <w:rPr>
          <w:rFonts w:asciiTheme="majorHAnsi" w:hAnsiTheme="majorHAnsi"/>
        </w:rPr>
        <w:t>,</w:t>
      </w:r>
      <w:r w:rsidRPr="007B419D">
        <w:rPr>
          <w:rFonts w:asciiTheme="majorHAnsi" w:hAnsiTheme="majorHAnsi"/>
        </w:rPr>
        <w:t xml:space="preserve"> broj 112/18) prema kojem su </w:t>
      </w:r>
      <w:r w:rsidR="00FB6318" w:rsidRPr="007B419D">
        <w:rPr>
          <w:rFonts w:asciiTheme="majorHAnsi" w:hAnsiTheme="majorHAnsi"/>
        </w:rPr>
        <w:t xml:space="preserve">jedinice lokalne samouprave </w:t>
      </w:r>
      <w:r w:rsidRPr="007B419D">
        <w:rPr>
          <w:rFonts w:asciiTheme="majorHAnsi" w:hAnsiTheme="majorHAnsi"/>
        </w:rPr>
        <w:t>obveznici dostave i unosa podataka u Središnji registar.</w:t>
      </w:r>
    </w:p>
    <w:p w14:paraId="18FFEC22" w14:textId="76816BE8" w:rsidR="008A0E3F" w:rsidRPr="007B419D" w:rsidRDefault="00E216AD" w:rsidP="00E948FF">
      <w:pPr>
        <w:ind w:firstLine="567"/>
        <w:jc w:val="both"/>
        <w:rPr>
          <w:rFonts w:asciiTheme="majorHAnsi" w:hAnsiTheme="majorHAnsi"/>
          <w:sz w:val="24"/>
          <w:szCs w:val="24"/>
        </w:rPr>
      </w:pPr>
      <w:r w:rsidRPr="007B419D">
        <w:rPr>
          <w:rFonts w:asciiTheme="majorHAnsi" w:eastAsia="Times New Roman" w:hAnsiTheme="majorHAnsi"/>
          <w:sz w:val="24"/>
          <w:szCs w:val="24"/>
        </w:rPr>
        <w:lastRenderedPageBreak/>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490980" w:rsidRPr="007B419D">
        <w:rPr>
          <w:rFonts w:asciiTheme="majorHAnsi" w:eastAsia="Times New Roman" w:hAnsiTheme="majorHAnsi"/>
          <w:sz w:val="24"/>
          <w:szCs w:val="24"/>
        </w:rPr>
        <w:t xml:space="preserve">Općina </w:t>
      </w:r>
      <w:r w:rsidR="00F946CB">
        <w:rPr>
          <w:rFonts w:asciiTheme="majorHAnsi" w:eastAsia="Times New Roman" w:hAnsiTheme="majorHAnsi"/>
          <w:sz w:val="24"/>
          <w:szCs w:val="24"/>
        </w:rPr>
        <w:t>Lovreć</w:t>
      </w:r>
      <w:r w:rsidR="003B09E3" w:rsidRPr="003B09E3">
        <w:rPr>
          <w:rFonts w:asciiTheme="majorHAnsi" w:eastAsia="Times New Roman" w:hAnsiTheme="majorHAnsi"/>
          <w:sz w:val="24"/>
          <w:szCs w:val="24"/>
        </w:rPr>
        <w:t xml:space="preserve"> </w:t>
      </w:r>
      <w:r w:rsidR="008A0E3F" w:rsidRPr="007B419D">
        <w:rPr>
          <w:rFonts w:asciiTheme="majorHAnsi" w:eastAsia="Times New Roman" w:hAnsiTheme="majorHAnsi"/>
          <w:sz w:val="24"/>
          <w:szCs w:val="24"/>
        </w:rPr>
        <w:t>dostavit će podatke i postupiti sukladno navedenom Zakonu, čim dostava podataka u Središnji registar bude omogućena.</w:t>
      </w:r>
    </w:p>
    <w:p w14:paraId="2D12A0A1" w14:textId="23BEEA0B" w:rsidR="005A391B" w:rsidRPr="007B419D" w:rsidRDefault="00BA7E0B" w:rsidP="00445CB0">
      <w:pPr>
        <w:pStyle w:val="t-9-8"/>
        <w:numPr>
          <w:ilvl w:val="1"/>
          <w:numId w:val="39"/>
        </w:numPr>
        <w:spacing w:before="0" w:beforeAutospacing="0" w:after="240" w:afterAutospacing="0" w:line="276" w:lineRule="auto"/>
        <w:jc w:val="both"/>
        <w:outlineLvl w:val="0"/>
        <w:rPr>
          <w:rFonts w:asciiTheme="majorHAnsi" w:hAnsiTheme="majorHAnsi"/>
          <w:b/>
        </w:rPr>
      </w:pPr>
      <w:bookmarkStart w:id="118" w:name="_Toc65222510"/>
      <w:r w:rsidRPr="007B419D">
        <w:rPr>
          <w:rFonts w:asciiTheme="majorHAnsi" w:hAnsiTheme="majorHAnsi"/>
          <w:b/>
        </w:rPr>
        <w:t xml:space="preserve">GODIŠNJI PLAN POSTUPAKA VEZANIH UZ SAVJETOVANJE SA ZAINTERESIRANOM JAVNOŠĆU I PRAVO NA PRISTUP INFORMACIJAMA KOJE SE TIČU UPRAVLJANJA I RASPOLAGANJA IMOVINOM U VLASNIŠTVU </w:t>
      </w:r>
      <w:r w:rsidR="00490980" w:rsidRPr="007B419D">
        <w:rPr>
          <w:rFonts w:asciiTheme="majorHAnsi" w:hAnsiTheme="majorHAnsi"/>
          <w:b/>
        </w:rPr>
        <w:t xml:space="preserve">OPĆINE </w:t>
      </w:r>
      <w:r w:rsidR="00F946CB">
        <w:rPr>
          <w:rFonts w:asciiTheme="majorHAnsi" w:hAnsiTheme="majorHAnsi"/>
          <w:b/>
        </w:rPr>
        <w:t>LOVREĆ</w:t>
      </w:r>
      <w:bookmarkEnd w:id="118"/>
    </w:p>
    <w:p w14:paraId="3EA916E2" w14:textId="44185B7B" w:rsidR="005A391B" w:rsidRPr="007B419D" w:rsidRDefault="005A391B" w:rsidP="005A391B">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Sukladno </w:t>
      </w:r>
      <w:hyperlink r:id="rId18" w:history="1">
        <w:r w:rsidRPr="007B419D">
          <w:rPr>
            <w:rStyle w:val="Hiperveza"/>
            <w:rFonts w:asciiTheme="majorHAnsi" w:eastAsia="Times New Roman" w:hAnsiTheme="majorHAnsi"/>
            <w:color w:val="auto"/>
            <w:sz w:val="24"/>
            <w:szCs w:val="24"/>
            <w:u w:val="none"/>
          </w:rPr>
          <w:t>Zakonu o pravu na pristup informacijama</w:t>
        </w:r>
      </w:hyperlink>
      <w:r w:rsidRPr="007B419D">
        <w:rPr>
          <w:rStyle w:val="Hiperveza"/>
          <w:rFonts w:asciiTheme="majorHAnsi" w:eastAsia="Times New Roman" w:hAnsiTheme="majorHAnsi"/>
          <w:color w:val="auto"/>
          <w:sz w:val="24"/>
          <w:szCs w:val="24"/>
          <w:u w:val="none"/>
        </w:rPr>
        <w:t xml:space="preserve"> </w:t>
      </w:r>
      <w:r w:rsidRPr="007B419D">
        <w:rPr>
          <w:rFonts w:asciiTheme="majorHAnsi" w:eastAsia="Times New Roman" w:hAnsiTheme="majorHAnsi"/>
          <w:sz w:val="24"/>
          <w:szCs w:val="24"/>
        </w:rPr>
        <w:t xml:space="preserve">(»Narodne novine«, broj 25/13, 85/15) </w:t>
      </w:r>
      <w:r w:rsidR="00490980" w:rsidRPr="007B419D">
        <w:rPr>
          <w:rFonts w:asciiTheme="majorHAnsi" w:eastAsia="Times New Roman" w:hAnsiTheme="majorHAnsi"/>
          <w:sz w:val="24"/>
          <w:szCs w:val="24"/>
        </w:rPr>
        <w:t xml:space="preserve">Općina </w:t>
      </w:r>
      <w:bookmarkStart w:id="119" w:name="_Hlk55891735"/>
      <w:r w:rsidR="00F946CB">
        <w:rPr>
          <w:rFonts w:asciiTheme="majorHAnsi" w:eastAsia="Times New Roman" w:hAnsiTheme="majorHAnsi"/>
          <w:sz w:val="24"/>
          <w:szCs w:val="24"/>
        </w:rPr>
        <w:t>Lovreć</w:t>
      </w:r>
      <w:r w:rsidR="003B09E3" w:rsidRPr="003B09E3">
        <w:rPr>
          <w:rFonts w:asciiTheme="majorHAnsi" w:eastAsia="Times New Roman" w:hAnsiTheme="majorHAnsi"/>
          <w:sz w:val="24"/>
          <w:szCs w:val="24"/>
        </w:rPr>
        <w:t xml:space="preserve"> </w:t>
      </w:r>
      <w:bookmarkEnd w:id="119"/>
      <w:r w:rsidRPr="007B419D">
        <w:rPr>
          <w:rFonts w:asciiTheme="majorHAnsi" w:eastAsia="Times New Roman" w:hAnsiTheme="majorHAnsi"/>
          <w:sz w:val="24"/>
          <w:szCs w:val="24"/>
        </w:rPr>
        <w:t>na svojoj službenoj Internet stranici ima obvezu objavljivati:</w:t>
      </w:r>
    </w:p>
    <w:p w14:paraId="77DFA022" w14:textId="42512AF7" w:rsidR="005A391B" w:rsidRPr="007B419D" w:rsidRDefault="005A391B" w:rsidP="007015B1">
      <w:pPr>
        <w:pStyle w:val="Odlomakpopisa"/>
        <w:numPr>
          <w:ilvl w:val="0"/>
          <w:numId w:val="7"/>
        </w:numPr>
        <w:tabs>
          <w:tab w:val="left" w:pos="1140"/>
        </w:tabs>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opće akte koje donosi, a koji se objavljuju i u </w:t>
      </w:r>
      <w:r w:rsidR="007A7C68">
        <w:rPr>
          <w:rFonts w:asciiTheme="majorHAnsi" w:hAnsiTheme="majorHAnsi"/>
          <w:sz w:val="24"/>
          <w:szCs w:val="24"/>
        </w:rPr>
        <w:t>Službenom glas</w:t>
      </w:r>
      <w:r w:rsidR="00C73549">
        <w:rPr>
          <w:rFonts w:asciiTheme="majorHAnsi" w:hAnsiTheme="majorHAnsi"/>
          <w:sz w:val="24"/>
          <w:szCs w:val="24"/>
        </w:rPr>
        <w:t xml:space="preserve">niku </w:t>
      </w:r>
      <w:r w:rsidR="003B09E3" w:rsidRPr="003B09E3">
        <w:rPr>
          <w:rFonts w:asciiTheme="majorHAnsi" w:hAnsiTheme="majorHAnsi"/>
          <w:sz w:val="24"/>
          <w:szCs w:val="24"/>
        </w:rPr>
        <w:t xml:space="preserve">Općine </w:t>
      </w:r>
      <w:r w:rsidR="00F946CB">
        <w:rPr>
          <w:rFonts w:asciiTheme="majorHAnsi" w:hAnsiTheme="majorHAnsi"/>
          <w:sz w:val="24"/>
          <w:szCs w:val="24"/>
        </w:rPr>
        <w:t>Lovreć</w:t>
      </w:r>
      <w:r w:rsidR="003B09E3">
        <w:rPr>
          <w:rFonts w:asciiTheme="majorHAnsi" w:hAnsiTheme="majorHAnsi"/>
          <w:sz w:val="24"/>
          <w:szCs w:val="24"/>
        </w:rPr>
        <w:t>,</w:t>
      </w:r>
    </w:p>
    <w:p w14:paraId="590F35DB" w14:textId="77777777" w:rsidR="005A391B" w:rsidRPr="007B419D" w:rsidRDefault="005A391B" w:rsidP="007015B1">
      <w:pPr>
        <w:pStyle w:val="Odlomakpopisa"/>
        <w:numPr>
          <w:ilvl w:val="0"/>
          <w:numId w:val="7"/>
        </w:numPr>
        <w:tabs>
          <w:tab w:val="left" w:pos="1140"/>
        </w:tabs>
        <w:ind w:left="567" w:hanging="283"/>
        <w:jc w:val="both"/>
        <w:rPr>
          <w:rFonts w:asciiTheme="majorHAnsi" w:eastAsia="Times New Roman" w:hAnsiTheme="majorHAnsi"/>
          <w:sz w:val="24"/>
          <w:szCs w:val="24"/>
        </w:rPr>
      </w:pPr>
      <w:bookmarkStart w:id="120" w:name="page331"/>
      <w:bookmarkEnd w:id="120"/>
      <w:r w:rsidRPr="007B419D">
        <w:rPr>
          <w:rFonts w:asciiTheme="majorHAnsi" w:eastAsia="Times New Roman" w:hAnsiTheme="majorHAnsi"/>
          <w:sz w:val="24"/>
          <w:szCs w:val="24"/>
        </w:rPr>
        <w:t>nacrte općih akata koje donosi u svrhu provedbe savjetova</w:t>
      </w:r>
      <w:r w:rsidR="00B91876" w:rsidRPr="007B419D">
        <w:rPr>
          <w:rFonts w:asciiTheme="majorHAnsi" w:eastAsia="Times New Roman" w:hAnsiTheme="majorHAnsi"/>
          <w:sz w:val="24"/>
          <w:szCs w:val="24"/>
        </w:rPr>
        <w:t>nja sa zainteresiranom javnošću,</w:t>
      </w:r>
    </w:p>
    <w:p w14:paraId="3791F5FD" w14:textId="77777777" w:rsidR="005A391B" w:rsidRPr="007B419D" w:rsidRDefault="005A391B" w:rsidP="007015B1">
      <w:pPr>
        <w:pStyle w:val="Odlomakpopisa"/>
        <w:numPr>
          <w:ilvl w:val="0"/>
          <w:numId w:val="7"/>
        </w:numPr>
        <w:tabs>
          <w:tab w:val="left" w:pos="1140"/>
        </w:tabs>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godišnje planove, programe, strategije, upute, proračun, izvještaje o radu, financijska izvješća – na godišnjoj razini,</w:t>
      </w:r>
    </w:p>
    <w:p w14:paraId="7596C62B" w14:textId="77777777" w:rsidR="005A391B" w:rsidRPr="007B419D" w:rsidRDefault="005A391B" w:rsidP="007015B1">
      <w:pPr>
        <w:pStyle w:val="Odlomakpopisa"/>
        <w:numPr>
          <w:ilvl w:val="0"/>
          <w:numId w:val="7"/>
        </w:numPr>
        <w:tabs>
          <w:tab w:val="left" w:pos="1140"/>
        </w:tabs>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zapise vezane uz lokalnu upravu i zaključke sa službenih sjednica </w:t>
      </w:r>
      <w:r w:rsidR="00490980" w:rsidRPr="007B419D">
        <w:rPr>
          <w:rFonts w:asciiTheme="majorHAnsi" w:eastAsia="Times New Roman" w:hAnsiTheme="majorHAnsi"/>
          <w:sz w:val="24"/>
          <w:szCs w:val="24"/>
        </w:rPr>
        <w:t>Općinskog vijeća</w:t>
      </w:r>
      <w:r w:rsidRPr="007B419D">
        <w:rPr>
          <w:rFonts w:asciiTheme="majorHAnsi" w:eastAsia="Times New Roman" w:hAnsiTheme="majorHAnsi"/>
          <w:sz w:val="24"/>
          <w:szCs w:val="24"/>
        </w:rPr>
        <w:t xml:space="preserve"> i službene dokumente usvojene na tim sjednicama,</w:t>
      </w:r>
    </w:p>
    <w:p w14:paraId="343D68F7" w14:textId="55A32C29" w:rsidR="005A391B" w:rsidRPr="007B419D" w:rsidRDefault="005A391B" w:rsidP="007015B1">
      <w:pPr>
        <w:pStyle w:val="Odlomakpopisa"/>
        <w:numPr>
          <w:ilvl w:val="0"/>
          <w:numId w:val="2"/>
        </w:numPr>
        <w:ind w:left="567" w:hanging="283"/>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pozive za javne natječaje davanja u zakup imovine u vlasništvu </w:t>
      </w:r>
      <w:r w:rsidR="00490980" w:rsidRPr="007B419D">
        <w:rPr>
          <w:rFonts w:asciiTheme="majorHAnsi" w:eastAsia="Times New Roman" w:hAnsiTheme="majorHAnsi"/>
          <w:sz w:val="24"/>
          <w:szCs w:val="24"/>
        </w:rPr>
        <w:t xml:space="preserve">Općine </w:t>
      </w:r>
      <w:r w:rsidR="00F946CB">
        <w:rPr>
          <w:rFonts w:asciiTheme="majorHAnsi" w:eastAsia="Times New Roman" w:hAnsiTheme="majorHAnsi"/>
          <w:sz w:val="24"/>
          <w:szCs w:val="24"/>
        </w:rPr>
        <w:t>Lovreć</w:t>
      </w:r>
      <w:r w:rsidRPr="007B419D">
        <w:rPr>
          <w:rFonts w:asciiTheme="majorHAnsi" w:eastAsia="Times New Roman" w:hAnsiTheme="majorHAnsi"/>
          <w:sz w:val="24"/>
          <w:szCs w:val="24"/>
        </w:rPr>
        <w:t>.</w:t>
      </w:r>
    </w:p>
    <w:p w14:paraId="32F0A39F" w14:textId="0BB31D67" w:rsidR="00E948FF" w:rsidRPr="007B419D" w:rsidRDefault="005A391B" w:rsidP="005A391B">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 xml:space="preserve">Kontinuiranom i redovitom objavom navedenih informacija na Internet stranici </w:t>
      </w:r>
      <w:r w:rsidR="00490980" w:rsidRPr="007B419D">
        <w:rPr>
          <w:rFonts w:asciiTheme="majorHAnsi" w:eastAsia="Times New Roman" w:hAnsiTheme="majorHAnsi"/>
          <w:sz w:val="24"/>
          <w:szCs w:val="24"/>
        </w:rPr>
        <w:t xml:space="preserve">Općine </w:t>
      </w:r>
      <w:r w:rsidR="00F946CB">
        <w:rPr>
          <w:rFonts w:asciiTheme="majorHAnsi" w:eastAsia="Times New Roman" w:hAnsiTheme="majorHAnsi"/>
          <w:sz w:val="24"/>
          <w:szCs w:val="24"/>
        </w:rPr>
        <w:t>Lovreć</w:t>
      </w:r>
      <w:r w:rsidR="00B15CA8" w:rsidRPr="00B15CA8">
        <w:rPr>
          <w:rFonts w:asciiTheme="majorHAnsi" w:eastAsia="Times New Roman" w:hAnsiTheme="majorHAnsi"/>
          <w:sz w:val="24"/>
          <w:szCs w:val="24"/>
        </w:rPr>
        <w:t xml:space="preserve"> </w:t>
      </w:r>
      <w:r w:rsidRPr="007B419D">
        <w:rPr>
          <w:rFonts w:asciiTheme="majorHAnsi" w:eastAsia="Times New Roman" w:hAnsiTheme="majorHAnsi"/>
          <w:sz w:val="24"/>
          <w:szCs w:val="24"/>
        </w:rPr>
        <w:t xml:space="preserve">zainteresiranoj javnosti omogućava se uvid u rad </w:t>
      </w:r>
      <w:r w:rsidR="00490980" w:rsidRPr="007B419D">
        <w:rPr>
          <w:rFonts w:asciiTheme="majorHAnsi" w:eastAsia="Times New Roman" w:hAnsiTheme="majorHAnsi"/>
          <w:sz w:val="24"/>
          <w:szCs w:val="24"/>
        </w:rPr>
        <w:t xml:space="preserve">Općine </w:t>
      </w:r>
      <w:r w:rsidR="00F946CB">
        <w:rPr>
          <w:rFonts w:asciiTheme="majorHAnsi" w:eastAsia="Times New Roman" w:hAnsiTheme="majorHAnsi"/>
          <w:sz w:val="24"/>
          <w:szCs w:val="24"/>
        </w:rPr>
        <w:t>Lovreć</w:t>
      </w:r>
      <w:r w:rsidR="00B15CA8" w:rsidRPr="00B15CA8">
        <w:rPr>
          <w:rFonts w:asciiTheme="majorHAnsi" w:eastAsia="Times New Roman" w:hAnsiTheme="majorHAnsi"/>
          <w:sz w:val="24"/>
          <w:szCs w:val="24"/>
        </w:rPr>
        <w:t xml:space="preserve"> </w:t>
      </w:r>
      <w:r w:rsidRPr="007B419D">
        <w:rPr>
          <w:rFonts w:asciiTheme="majorHAnsi" w:eastAsia="Times New Roman" w:hAnsiTheme="majorHAnsi"/>
          <w:sz w:val="24"/>
          <w:szCs w:val="24"/>
        </w:rPr>
        <w:t xml:space="preserve">te se povećava transparentnost i učinkovitost cjelokupnog sustava upravljanja imovinom u vlasništvu </w:t>
      </w:r>
      <w:r w:rsidR="00490980" w:rsidRPr="007B419D">
        <w:rPr>
          <w:rFonts w:asciiTheme="majorHAnsi" w:eastAsia="Times New Roman" w:hAnsiTheme="majorHAnsi"/>
          <w:sz w:val="24"/>
          <w:szCs w:val="24"/>
        </w:rPr>
        <w:t xml:space="preserve">Općine </w:t>
      </w:r>
      <w:r w:rsidR="00F946CB">
        <w:rPr>
          <w:rFonts w:asciiTheme="majorHAnsi" w:eastAsia="Times New Roman" w:hAnsiTheme="majorHAnsi"/>
          <w:sz w:val="24"/>
          <w:szCs w:val="24"/>
        </w:rPr>
        <w:t>Lovreć.</w:t>
      </w:r>
    </w:p>
    <w:p w14:paraId="2DCA955A" w14:textId="7178A05D" w:rsidR="004C054F" w:rsidRPr="007B419D" w:rsidRDefault="003C40CE" w:rsidP="00445CB0">
      <w:pPr>
        <w:pStyle w:val="t-9-8"/>
        <w:numPr>
          <w:ilvl w:val="1"/>
          <w:numId w:val="39"/>
        </w:numPr>
        <w:spacing w:before="0" w:beforeAutospacing="0" w:after="200" w:afterAutospacing="0" w:line="276" w:lineRule="auto"/>
        <w:jc w:val="both"/>
        <w:outlineLvl w:val="0"/>
        <w:rPr>
          <w:rFonts w:asciiTheme="majorHAnsi" w:hAnsiTheme="majorHAnsi"/>
          <w:b/>
        </w:rPr>
      </w:pPr>
      <w:bookmarkStart w:id="121" w:name="_Toc65222511"/>
      <w:r w:rsidRPr="007B419D">
        <w:rPr>
          <w:rFonts w:asciiTheme="majorHAnsi" w:hAnsiTheme="majorHAnsi"/>
          <w:b/>
        </w:rPr>
        <w:t xml:space="preserve">GODIŠNJI PLAN ZAHTJEVA ZA DAROVANJE NEKRETNINA UPUĆEN MINISTARSTVU </w:t>
      </w:r>
      <w:r w:rsidR="00D82FAF">
        <w:rPr>
          <w:rFonts w:asciiTheme="majorHAnsi" w:hAnsiTheme="majorHAnsi"/>
          <w:b/>
        </w:rPr>
        <w:t>PROSTORNOG UREĐENJA, GRADITELJSTVA I DRŽAVNE IMOVINE</w:t>
      </w:r>
      <w:bookmarkEnd w:id="121"/>
    </w:p>
    <w:p w14:paraId="4FD0622E" w14:textId="77777777" w:rsidR="003C40CE" w:rsidRPr="007B419D" w:rsidRDefault="003C40CE" w:rsidP="00E948FF">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0853594E" w14:textId="77777777" w:rsidR="003C40CE" w:rsidRPr="007B419D" w:rsidRDefault="003C40CE" w:rsidP="00E948FF">
      <w:pPr>
        <w:ind w:firstLine="567"/>
        <w:jc w:val="both"/>
        <w:rPr>
          <w:rFonts w:asciiTheme="majorHAnsi" w:eastAsia="Times New Roman" w:hAnsiTheme="majorHAnsi"/>
          <w:sz w:val="24"/>
          <w:szCs w:val="24"/>
        </w:rPr>
      </w:pPr>
      <w:r w:rsidRPr="007B419D">
        <w:rPr>
          <w:rFonts w:asciiTheme="majorHAnsi" w:eastAsia="Times New Roman" w:hAnsiTheme="majorHAnsi"/>
          <w:sz w:val="24"/>
          <w:szCs w:val="24"/>
        </w:rPr>
        <w:t>Raspolaganje provodi se na zahtjev jedinica lokalne i područne (regionalne) samouprave na koju se prenosi ono pravo s kojim se postiže ista svrha, a koje je najpovoljnije za Republiku Hrvatsku.</w:t>
      </w:r>
    </w:p>
    <w:p w14:paraId="0095A99B" w14:textId="3244CDEB" w:rsidR="003C40CE" w:rsidRPr="007B419D" w:rsidRDefault="003C40CE" w:rsidP="003C40CE">
      <w:pPr>
        <w:ind w:firstLine="567"/>
        <w:jc w:val="both"/>
        <w:rPr>
          <w:rFonts w:asciiTheme="majorHAnsi" w:hAnsiTheme="majorHAnsi" w:cs="Lucida Sans Unicode"/>
          <w:sz w:val="24"/>
          <w:szCs w:val="24"/>
          <w:shd w:val="clear" w:color="auto" w:fill="FFFFFF"/>
        </w:rPr>
      </w:pPr>
      <w:r w:rsidRPr="007B419D">
        <w:rPr>
          <w:rFonts w:asciiTheme="majorHAnsi" w:hAnsiTheme="majorHAnsi" w:cs="Lucida Sans Unicode"/>
          <w:sz w:val="24"/>
          <w:szCs w:val="24"/>
          <w:shd w:val="clear" w:color="auto" w:fill="FFFFFF"/>
        </w:rPr>
        <w:lastRenderedPageBreak/>
        <w:t>Jedinice lokalne i područne (regionalne) samouprave, odnosno ustanove</w:t>
      </w:r>
      <w:r w:rsidR="00DF233C" w:rsidRPr="007B419D">
        <w:rPr>
          <w:rFonts w:asciiTheme="majorHAnsi" w:hAnsiTheme="majorHAnsi" w:cs="Lucida Sans Unicode"/>
          <w:sz w:val="24"/>
          <w:szCs w:val="24"/>
          <w:shd w:val="clear" w:color="auto" w:fill="FFFFFF"/>
        </w:rPr>
        <w:t xml:space="preserve"> dužne su do 31. prosinca 20</w:t>
      </w:r>
      <w:r w:rsidR="00240645">
        <w:rPr>
          <w:rFonts w:asciiTheme="majorHAnsi" w:hAnsiTheme="majorHAnsi" w:cs="Lucida Sans Unicode"/>
          <w:sz w:val="24"/>
          <w:szCs w:val="24"/>
          <w:shd w:val="clear" w:color="auto" w:fill="FFFFFF"/>
        </w:rPr>
        <w:t>19</w:t>
      </w:r>
      <w:r w:rsidRPr="007B419D">
        <w:rPr>
          <w:rFonts w:asciiTheme="majorHAnsi" w:hAnsiTheme="majorHAnsi" w:cs="Lucida Sans Unicode"/>
          <w:sz w:val="24"/>
          <w:szCs w:val="24"/>
          <w:shd w:val="clear" w:color="auto" w:fill="FFFFFF"/>
        </w:rPr>
        <w:t>. dostaviti Ministarstvu zahtjev za izdavanje isprave podobne za upis prava vlasništva na gore spomenutim nekretninama. Ministarstvo će izdati ispravu podobnu za upis prava vlasništva na navedenim nekretninama jedinici lokalne i područne (regionalne) samouprave, odnosno ustanovi sukladno pravodobno podnesenim zahtjevima.</w:t>
      </w:r>
    </w:p>
    <w:p w14:paraId="08984F7E" w14:textId="484F7045" w:rsidR="003C40CE" w:rsidRDefault="003C40CE" w:rsidP="003C40CE">
      <w:pPr>
        <w:ind w:firstLine="567"/>
        <w:jc w:val="both"/>
        <w:rPr>
          <w:rFonts w:asciiTheme="majorHAnsi" w:hAnsiTheme="majorHAnsi" w:cs="Lucida Sans Unicode"/>
          <w:sz w:val="24"/>
          <w:szCs w:val="24"/>
          <w:shd w:val="clear" w:color="auto" w:fill="FFFFFF"/>
        </w:rPr>
      </w:pPr>
      <w:r w:rsidRPr="007B419D">
        <w:rPr>
          <w:rFonts w:asciiTheme="majorHAnsi" w:hAnsiTheme="majorHAnsi"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75A41EBD" w14:textId="1CF0A84F" w:rsidR="00A636D9" w:rsidRPr="007B419D" w:rsidRDefault="004C054F" w:rsidP="00E948FF">
      <w:pPr>
        <w:pStyle w:val="t-9-8"/>
        <w:spacing w:before="240" w:beforeAutospacing="0" w:after="200" w:afterAutospacing="0" w:line="276" w:lineRule="auto"/>
        <w:ind w:firstLine="567"/>
        <w:jc w:val="both"/>
        <w:rPr>
          <w:rFonts w:asciiTheme="majorHAnsi" w:hAnsiTheme="majorHAnsi"/>
          <w:color w:val="000000"/>
        </w:rPr>
      </w:pPr>
      <w:r w:rsidRPr="007B419D">
        <w:rPr>
          <w:rFonts w:asciiTheme="majorHAnsi" w:hAnsiTheme="majorHAnsi"/>
          <w:color w:val="000000"/>
        </w:rPr>
        <w:t xml:space="preserve">Navedenim godišnjim planovima obuhvatit će se i ciljevi, smjernice i provedbene mjere upravljanja pojedinim oblikom imovine u vlasništvu </w:t>
      </w:r>
      <w:r w:rsidR="00490980" w:rsidRPr="007B419D">
        <w:rPr>
          <w:rFonts w:asciiTheme="majorHAnsi" w:hAnsiTheme="majorHAnsi"/>
          <w:color w:val="000000"/>
        </w:rPr>
        <w:t xml:space="preserve">Općine </w:t>
      </w:r>
      <w:r w:rsidR="00AD584E">
        <w:rPr>
          <w:rFonts w:asciiTheme="majorHAnsi" w:hAnsiTheme="majorHAnsi"/>
          <w:color w:val="000000"/>
        </w:rPr>
        <w:t>Lovreć</w:t>
      </w:r>
      <w:r w:rsidR="00B15CA8" w:rsidRPr="00B15CA8">
        <w:rPr>
          <w:rFonts w:asciiTheme="majorHAnsi" w:hAnsiTheme="majorHAnsi"/>
          <w:color w:val="000000"/>
        </w:rPr>
        <w:t xml:space="preserve"> </w:t>
      </w:r>
      <w:r w:rsidRPr="007B419D">
        <w:rPr>
          <w:rFonts w:asciiTheme="majorHAnsi" w:hAnsiTheme="majorHAnsi"/>
          <w:color w:val="000000"/>
        </w:rPr>
        <w:t>u svrhu provođenja Strategije.</w:t>
      </w:r>
    </w:p>
    <w:p w14:paraId="343C2682" w14:textId="2DA339BF" w:rsidR="0005360C" w:rsidRPr="007B419D" w:rsidRDefault="0005360C" w:rsidP="0005360C">
      <w:pPr>
        <w:pStyle w:val="t-9-8"/>
        <w:spacing w:before="0" w:beforeAutospacing="0" w:after="200" w:afterAutospacing="0" w:line="276" w:lineRule="auto"/>
        <w:ind w:firstLine="567"/>
        <w:jc w:val="both"/>
        <w:rPr>
          <w:rFonts w:asciiTheme="majorHAnsi" w:hAnsiTheme="majorHAnsi"/>
        </w:rPr>
      </w:pPr>
      <w:r w:rsidRPr="007B419D">
        <w:rPr>
          <w:rFonts w:asciiTheme="majorHAnsi" w:hAnsiTheme="majorHAnsi"/>
        </w:rPr>
        <w:t xml:space="preserve">Smjernice Strategije, a time i odrednica godišnjih planova jest pronalaženje optimalnih rješenja koja će dugoročno očuvati imovinu, čuvati interese </w:t>
      </w:r>
      <w:r w:rsidR="00490980" w:rsidRPr="007B419D">
        <w:rPr>
          <w:rFonts w:asciiTheme="majorHAnsi" w:hAnsiTheme="majorHAnsi"/>
        </w:rPr>
        <w:t xml:space="preserve">Općine </w:t>
      </w:r>
      <w:r w:rsidR="00AD584E">
        <w:rPr>
          <w:rFonts w:asciiTheme="majorHAnsi" w:hAnsiTheme="majorHAnsi"/>
          <w:color w:val="000000"/>
        </w:rPr>
        <w:t xml:space="preserve">Lovreć </w:t>
      </w:r>
      <w:r w:rsidRPr="007B419D">
        <w:rPr>
          <w:rFonts w:asciiTheme="majorHAnsi" w:hAnsiTheme="majorHAnsi"/>
        </w:rPr>
        <w:t>i generirati gospodarski rast kako bi se osigurala kontrola, javni interes i pr</w:t>
      </w:r>
      <w:r w:rsidR="00B22BFE" w:rsidRPr="007B419D">
        <w:rPr>
          <w:rFonts w:asciiTheme="majorHAnsi" w:hAnsiTheme="majorHAnsi"/>
        </w:rPr>
        <w:t>avično raspolaganje imovinom u v</w:t>
      </w:r>
      <w:r w:rsidRPr="007B419D">
        <w:rPr>
          <w:rFonts w:asciiTheme="majorHAnsi" w:hAnsiTheme="majorHAnsi"/>
        </w:rPr>
        <w:t xml:space="preserve">lasništvu </w:t>
      </w:r>
      <w:r w:rsidR="00490980" w:rsidRPr="007B419D">
        <w:rPr>
          <w:rFonts w:asciiTheme="majorHAnsi" w:hAnsiTheme="majorHAnsi"/>
        </w:rPr>
        <w:t xml:space="preserve">Općine </w:t>
      </w:r>
      <w:r w:rsidR="00AD584E">
        <w:rPr>
          <w:rFonts w:asciiTheme="majorHAnsi" w:hAnsiTheme="majorHAnsi"/>
          <w:color w:val="000000"/>
        </w:rPr>
        <w:t>Lovreć</w:t>
      </w:r>
      <w:r w:rsidRPr="007B419D">
        <w:rPr>
          <w:rFonts w:asciiTheme="majorHAnsi" w:hAnsiTheme="majorHAnsi"/>
        </w:rPr>
        <w:t>.</w:t>
      </w:r>
    </w:p>
    <w:p w14:paraId="029E07CC" w14:textId="28568E68" w:rsidR="00C05703" w:rsidRPr="007B419D" w:rsidRDefault="00C05703" w:rsidP="00C05703">
      <w:pPr>
        <w:pStyle w:val="t-9-8"/>
        <w:spacing w:before="0" w:beforeAutospacing="0" w:after="200" w:afterAutospacing="0" w:line="276" w:lineRule="auto"/>
        <w:ind w:firstLine="567"/>
        <w:jc w:val="both"/>
        <w:rPr>
          <w:rFonts w:asciiTheme="majorHAnsi" w:hAnsiTheme="majorHAnsi"/>
        </w:rPr>
      </w:pPr>
      <w:r w:rsidRPr="007B419D">
        <w:rPr>
          <w:rFonts w:asciiTheme="majorHAnsi" w:hAnsiTheme="majorHAnsi"/>
        </w:rPr>
        <w:t>Strategija</w:t>
      </w:r>
      <w:r w:rsidR="00F119E2" w:rsidRPr="007B419D">
        <w:rPr>
          <w:rFonts w:asciiTheme="majorHAnsi" w:hAnsiTheme="majorHAnsi"/>
        </w:rPr>
        <w:t xml:space="preserve"> upravljanja i raspolaganja imovinom u vlasništvu Općine </w:t>
      </w:r>
      <w:r w:rsidR="00AD584E">
        <w:rPr>
          <w:rFonts w:asciiTheme="majorHAnsi" w:hAnsiTheme="majorHAnsi"/>
          <w:color w:val="000000"/>
        </w:rPr>
        <w:t>Lovreć</w:t>
      </w:r>
      <w:r w:rsidR="00B15CA8" w:rsidRPr="00B15CA8">
        <w:rPr>
          <w:rFonts w:asciiTheme="majorHAnsi" w:hAnsiTheme="majorHAnsi"/>
          <w:color w:val="000000"/>
        </w:rPr>
        <w:t xml:space="preserve"> </w:t>
      </w:r>
      <w:r w:rsidR="00F119E2" w:rsidRPr="007B419D">
        <w:rPr>
          <w:rFonts w:asciiTheme="majorHAnsi" w:hAnsiTheme="majorHAnsi"/>
        </w:rPr>
        <w:t>za razdoblje od 20</w:t>
      </w:r>
      <w:r w:rsidR="002F42E0">
        <w:rPr>
          <w:rFonts w:asciiTheme="majorHAnsi" w:hAnsiTheme="majorHAnsi"/>
        </w:rPr>
        <w:t>21</w:t>
      </w:r>
      <w:r w:rsidR="00F119E2" w:rsidRPr="007B419D">
        <w:rPr>
          <w:rFonts w:asciiTheme="majorHAnsi" w:hAnsiTheme="majorHAnsi"/>
        </w:rPr>
        <w:t>. do 202</w:t>
      </w:r>
      <w:r w:rsidR="002F42E0">
        <w:rPr>
          <w:rFonts w:asciiTheme="majorHAnsi" w:hAnsiTheme="majorHAnsi"/>
        </w:rPr>
        <w:t>7</w:t>
      </w:r>
      <w:r w:rsidR="00F119E2" w:rsidRPr="007B419D">
        <w:rPr>
          <w:rFonts w:asciiTheme="majorHAnsi" w:hAnsiTheme="majorHAnsi"/>
        </w:rPr>
        <w:t>. godine</w:t>
      </w:r>
      <w:r w:rsidRPr="007B419D">
        <w:rPr>
          <w:rFonts w:asciiTheme="majorHAnsi" w:hAnsiTheme="majorHAnsi"/>
        </w:rPr>
        <w:t xml:space="preserve">, Plan upravljanja imovinom u vlasništvu </w:t>
      </w:r>
      <w:r w:rsidR="00490980" w:rsidRPr="007B419D">
        <w:rPr>
          <w:rFonts w:asciiTheme="majorHAnsi" w:hAnsiTheme="majorHAnsi"/>
        </w:rPr>
        <w:t xml:space="preserve">Općine </w:t>
      </w:r>
      <w:r w:rsidR="00AD584E">
        <w:rPr>
          <w:rFonts w:asciiTheme="majorHAnsi" w:hAnsiTheme="majorHAnsi"/>
        </w:rPr>
        <w:t>Lovreć</w:t>
      </w:r>
      <w:r w:rsidR="00B15CA8" w:rsidRPr="00B15CA8">
        <w:rPr>
          <w:rFonts w:asciiTheme="majorHAnsi" w:hAnsiTheme="majorHAnsi"/>
        </w:rPr>
        <w:t xml:space="preserve"> </w:t>
      </w:r>
      <w:r w:rsidRPr="007B419D">
        <w:rPr>
          <w:rFonts w:asciiTheme="majorHAnsi" w:hAnsiTheme="majorHAnsi"/>
        </w:rPr>
        <w:t xml:space="preserve">i Izvješće o provedbi Plana upravljanja, tri su ključna i međusobno povezana dokumenta upravljanja i raspolaganja imovinom. Strategijom upravljanja i raspolaganja imovinom u vlasništvu </w:t>
      </w:r>
      <w:r w:rsidR="00490980" w:rsidRPr="007B419D">
        <w:rPr>
          <w:rFonts w:asciiTheme="majorHAnsi" w:hAnsiTheme="majorHAnsi"/>
        </w:rPr>
        <w:t xml:space="preserve">Općine </w:t>
      </w:r>
      <w:r w:rsidR="00AD584E">
        <w:rPr>
          <w:rFonts w:asciiTheme="majorHAnsi" w:hAnsiTheme="majorHAnsi"/>
        </w:rPr>
        <w:t>Lovreć</w:t>
      </w:r>
      <w:r w:rsidR="00B15CA8" w:rsidRPr="00B15CA8">
        <w:rPr>
          <w:rFonts w:asciiTheme="majorHAnsi" w:hAnsiTheme="majorHAnsi"/>
        </w:rPr>
        <w:t xml:space="preserve"> </w:t>
      </w:r>
      <w:r w:rsidRPr="007B419D">
        <w:rPr>
          <w:rFonts w:asciiTheme="majorHAnsi" w:hAnsiTheme="majorHAnsi"/>
        </w:rPr>
        <w:t>za razdoblje od 20</w:t>
      </w:r>
      <w:r w:rsidR="002F42E0">
        <w:rPr>
          <w:rFonts w:asciiTheme="majorHAnsi" w:hAnsiTheme="majorHAnsi"/>
        </w:rPr>
        <w:t>21</w:t>
      </w:r>
      <w:r w:rsidRPr="007B419D">
        <w:rPr>
          <w:rFonts w:asciiTheme="majorHAnsi" w:hAnsiTheme="majorHAnsi"/>
        </w:rPr>
        <w:t>. do 202</w:t>
      </w:r>
      <w:r w:rsidR="002F42E0">
        <w:rPr>
          <w:rFonts w:asciiTheme="majorHAnsi" w:hAnsiTheme="majorHAnsi"/>
        </w:rPr>
        <w:t>7</w:t>
      </w:r>
      <w:r w:rsidRPr="007B419D">
        <w:rPr>
          <w:rFonts w:asciiTheme="majorHAnsi" w:hAnsiTheme="majorHAnsi"/>
        </w:rPr>
        <w:t xml:space="preserve">. godine (dalje u tekstu: Strategija) određeni su srednjoročni ciljevi i smjernice upravljanja imovinom uvažavajući pri tome gospodarske i razvojne interese </w:t>
      </w:r>
      <w:r w:rsidR="00490980" w:rsidRPr="007B419D">
        <w:rPr>
          <w:rFonts w:asciiTheme="majorHAnsi" w:hAnsiTheme="majorHAnsi"/>
        </w:rPr>
        <w:t xml:space="preserve">Općine </w:t>
      </w:r>
      <w:r w:rsidR="00AD584E">
        <w:rPr>
          <w:rFonts w:asciiTheme="majorHAnsi" w:hAnsiTheme="majorHAnsi"/>
        </w:rPr>
        <w:t>Lovreć</w:t>
      </w:r>
      <w:r w:rsidRPr="007B419D">
        <w:rPr>
          <w:rFonts w:asciiTheme="majorHAnsi" w:hAnsiTheme="majorHAnsi"/>
        </w:rPr>
        <w:t xml:space="preserve">. Planovi upravljanja imovinom u vlasništvu </w:t>
      </w:r>
      <w:r w:rsidR="00490980" w:rsidRPr="007B419D">
        <w:rPr>
          <w:rFonts w:asciiTheme="majorHAnsi" w:hAnsiTheme="majorHAnsi"/>
        </w:rPr>
        <w:t xml:space="preserve">Općine </w:t>
      </w:r>
      <w:r w:rsidR="00AD584E">
        <w:rPr>
          <w:rFonts w:asciiTheme="majorHAnsi" w:hAnsiTheme="majorHAnsi"/>
        </w:rPr>
        <w:t>Lovreć</w:t>
      </w:r>
      <w:r w:rsidRPr="007B419D">
        <w:rPr>
          <w:rFonts w:asciiTheme="majorHAnsi" w:hAnsiTheme="majorHAnsi"/>
        </w:rPr>
        <w:t xml:space="preserve"> usklađeni su sa Strategijom, a sadrže detaljnu analizu stanja i razrađene planirane aktivnosti u upravljanju pojedinim oblicima imovine u vlasništvu </w:t>
      </w:r>
      <w:r w:rsidR="00490980" w:rsidRPr="007B419D">
        <w:rPr>
          <w:rFonts w:asciiTheme="majorHAnsi" w:hAnsiTheme="majorHAnsi"/>
        </w:rPr>
        <w:t xml:space="preserve">Općine </w:t>
      </w:r>
      <w:r w:rsidR="00AD584E">
        <w:rPr>
          <w:rFonts w:asciiTheme="majorHAnsi" w:hAnsiTheme="majorHAnsi"/>
        </w:rPr>
        <w:t>Lovreć</w:t>
      </w:r>
      <w:r w:rsidRPr="007B419D">
        <w:rPr>
          <w:rFonts w:asciiTheme="majorHAnsi" w:hAnsiTheme="majorHAnsi"/>
        </w:rPr>
        <w:t>.</w:t>
      </w:r>
    </w:p>
    <w:p w14:paraId="039DC3ED" w14:textId="2ABFCBDB" w:rsidR="00A636D9" w:rsidRPr="007B419D" w:rsidRDefault="00F13D9E" w:rsidP="00216405">
      <w:pPr>
        <w:pStyle w:val="t-9-8"/>
        <w:spacing w:before="0" w:beforeAutospacing="0" w:after="200" w:afterAutospacing="0" w:line="276" w:lineRule="auto"/>
        <w:ind w:firstLine="567"/>
        <w:jc w:val="both"/>
        <w:rPr>
          <w:rFonts w:asciiTheme="majorHAnsi" w:hAnsiTheme="majorHAnsi"/>
          <w:color w:val="000000"/>
        </w:rPr>
      </w:pPr>
      <w:r w:rsidRPr="007B419D">
        <w:rPr>
          <w:rFonts w:asciiTheme="majorHAnsi" w:hAnsiTheme="majorHAnsi"/>
          <w:color w:val="000000"/>
        </w:rPr>
        <w:t xml:space="preserve">Pobliži obvezni sadržaj Plana upravljanja, podatke koje mora sadržavati i druga pitanja s tim u vezi, propisano je </w:t>
      </w:r>
      <w:hyperlink r:id="rId19" w:history="1">
        <w:r w:rsidRPr="007B419D">
          <w:rPr>
            <w:rStyle w:val="Hiperveza"/>
            <w:rFonts w:asciiTheme="majorHAnsi" w:hAnsiTheme="majorHAnsi"/>
            <w:bCs/>
            <w:color w:val="auto"/>
            <w:u w:val="none"/>
          </w:rPr>
          <w:t>Uredbom o obveznom sadržaju plana upravljanja imovinom u</w:t>
        </w:r>
        <w:r w:rsidR="00162A77" w:rsidRPr="007B419D">
          <w:rPr>
            <w:rStyle w:val="Hiperveza"/>
            <w:rFonts w:asciiTheme="majorHAnsi" w:hAnsiTheme="majorHAnsi"/>
            <w:bCs/>
            <w:color w:val="auto"/>
            <w:u w:val="none"/>
          </w:rPr>
          <w:t xml:space="preserve"> vlasništvu Republike Hrvatske </w:t>
        </w:r>
        <w:r w:rsidR="00162A77" w:rsidRPr="007B419D">
          <w:rPr>
            <w:rStyle w:val="Hiperveza"/>
            <w:rFonts w:asciiTheme="majorHAnsi" w:eastAsia="Calibri" w:hAnsiTheme="majorHAnsi"/>
            <w:color w:val="auto"/>
            <w:u w:val="none"/>
          </w:rPr>
          <w:t xml:space="preserve">(»Narodne novine«, broj </w:t>
        </w:r>
        <w:r w:rsidR="00ED636A" w:rsidRPr="007B419D">
          <w:rPr>
            <w:rStyle w:val="Hiperveza"/>
            <w:rFonts w:asciiTheme="majorHAnsi" w:hAnsiTheme="majorHAnsi"/>
            <w:bCs/>
            <w:color w:val="auto"/>
            <w:u w:val="none"/>
          </w:rPr>
          <w:t>24</w:t>
        </w:r>
        <w:r w:rsidRPr="007B419D">
          <w:rPr>
            <w:rStyle w:val="Hiperveza"/>
            <w:rFonts w:asciiTheme="majorHAnsi" w:hAnsiTheme="majorHAnsi"/>
            <w:bCs/>
            <w:color w:val="auto"/>
            <w:u w:val="none"/>
          </w:rPr>
          <w:t>/14).</w:t>
        </w:r>
      </w:hyperlink>
      <w:r w:rsidR="00216405" w:rsidRPr="007B419D">
        <w:rPr>
          <w:rFonts w:asciiTheme="majorHAnsi" w:hAnsiTheme="majorHAnsi"/>
          <w:color w:val="000000"/>
        </w:rPr>
        <w:t xml:space="preserve"> </w:t>
      </w:r>
      <w:r w:rsidRPr="007B419D">
        <w:rPr>
          <w:rFonts w:asciiTheme="majorHAnsi" w:hAnsiTheme="majorHAnsi"/>
        </w:rPr>
        <w:t>Izvješće o provedbi Plana, kao treći ključni dokument upravljanja imovinom, do</w:t>
      </w:r>
      <w:r w:rsidR="008416C2" w:rsidRPr="007B419D">
        <w:rPr>
          <w:rFonts w:asciiTheme="majorHAnsi" w:hAnsiTheme="majorHAnsi"/>
        </w:rPr>
        <w:t>stavlja se do 30. rujna</w:t>
      </w:r>
      <w:r w:rsidRPr="007B419D">
        <w:rPr>
          <w:rFonts w:asciiTheme="majorHAnsi" w:hAnsiTheme="majorHAnsi"/>
        </w:rPr>
        <w:t xml:space="preserve"> tekuće godine za prethodnu godinu</w:t>
      </w:r>
      <w:r w:rsidRPr="007B419D">
        <w:rPr>
          <w:rFonts w:asciiTheme="majorHAnsi" w:hAnsiTheme="majorHAnsi"/>
          <w:color w:val="000000"/>
        </w:rPr>
        <w:t xml:space="preserve"> Vijeću </w:t>
      </w:r>
      <w:r w:rsidR="00490980" w:rsidRPr="007B419D">
        <w:rPr>
          <w:rFonts w:asciiTheme="majorHAnsi" w:hAnsiTheme="majorHAnsi"/>
          <w:color w:val="000000"/>
        </w:rPr>
        <w:t xml:space="preserve">Općine </w:t>
      </w:r>
      <w:r w:rsidR="00AD584E">
        <w:rPr>
          <w:rFonts w:asciiTheme="majorHAnsi" w:hAnsiTheme="majorHAnsi"/>
          <w:color w:val="000000"/>
        </w:rPr>
        <w:t>Lovreć</w:t>
      </w:r>
      <w:r w:rsidR="00B15CA8" w:rsidRPr="00B15CA8">
        <w:rPr>
          <w:rFonts w:asciiTheme="majorHAnsi" w:hAnsiTheme="majorHAnsi"/>
          <w:color w:val="000000"/>
        </w:rPr>
        <w:t xml:space="preserve"> </w:t>
      </w:r>
      <w:r w:rsidRPr="007B419D">
        <w:rPr>
          <w:rFonts w:asciiTheme="majorHAnsi" w:hAnsiTheme="majorHAnsi"/>
          <w:color w:val="000000"/>
        </w:rPr>
        <w:t>na usvajanje.</w:t>
      </w:r>
    </w:p>
    <w:p w14:paraId="56721205" w14:textId="77777777" w:rsidR="00A636D9" w:rsidRPr="007B419D" w:rsidRDefault="000A4E4C" w:rsidP="00904894">
      <w:pPr>
        <w:pStyle w:val="t-9-8"/>
        <w:spacing w:before="0" w:beforeAutospacing="0" w:after="200" w:afterAutospacing="0" w:line="276" w:lineRule="auto"/>
        <w:ind w:firstLine="567"/>
        <w:jc w:val="both"/>
        <w:rPr>
          <w:rFonts w:asciiTheme="majorHAnsi" w:hAnsiTheme="majorHAnsi"/>
        </w:rPr>
      </w:pPr>
      <w:r w:rsidRPr="007B419D">
        <w:rPr>
          <w:rFonts w:asciiTheme="majorHAnsi" w:hAnsiTheme="majorHAnsi"/>
        </w:rPr>
        <w:t>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w:t>
      </w:r>
      <w:r w:rsidR="002F124B" w:rsidRPr="007B419D">
        <w:rPr>
          <w:rFonts w:asciiTheme="majorHAnsi" w:hAnsiTheme="majorHAnsi"/>
        </w:rPr>
        <w:t xml:space="preserve"> </w:t>
      </w:r>
      <w:r w:rsidR="008E1799" w:rsidRPr="007B419D">
        <w:rPr>
          <w:rFonts w:asciiTheme="majorHAnsi" w:eastAsia="Arial" w:hAnsiTheme="majorHAnsi"/>
        </w:rPr>
        <w:t xml:space="preserve">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w:t>
      </w:r>
      <w:r w:rsidR="008E1799" w:rsidRPr="007B419D">
        <w:rPr>
          <w:rFonts w:asciiTheme="majorHAnsi" w:eastAsia="Arial" w:hAnsiTheme="majorHAnsi"/>
        </w:rPr>
        <w:lastRenderedPageBreak/>
        <w:t>ustanovama i pravnim osobama za obavljanje poslova od javnog interesa te obavljanje drugih aktivnosti i poslova u skladu s propisima koji uređuju vlasništvo i druga stvarna prava.</w:t>
      </w:r>
    </w:p>
    <w:p w14:paraId="712A401E" w14:textId="0FD2A6BD" w:rsidR="00A636D9" w:rsidRPr="007B419D" w:rsidRDefault="00B812B5" w:rsidP="0066325F">
      <w:pPr>
        <w:pStyle w:val="t-9-8"/>
        <w:spacing w:before="0" w:beforeAutospacing="0" w:after="200" w:afterAutospacing="0" w:line="276" w:lineRule="auto"/>
        <w:ind w:firstLine="567"/>
        <w:jc w:val="both"/>
        <w:rPr>
          <w:rFonts w:asciiTheme="majorHAnsi" w:hAnsiTheme="majorHAnsi"/>
        </w:rPr>
      </w:pPr>
      <w:r w:rsidRPr="007B419D">
        <w:rPr>
          <w:rFonts w:asciiTheme="majorHAnsi" w:hAnsiTheme="majorHAnsi"/>
        </w:rPr>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w:t>
      </w:r>
      <w:r w:rsidR="0066325F" w:rsidRPr="007B419D">
        <w:rPr>
          <w:rFonts w:asciiTheme="majorHAnsi" w:hAnsiTheme="majorHAnsi"/>
        </w:rPr>
        <w:t xml:space="preserve"> </w:t>
      </w:r>
      <w:r w:rsidR="008A169A" w:rsidRPr="007B419D">
        <w:rPr>
          <w:rFonts w:asciiTheme="majorHAnsi" w:hAnsiTheme="majorHAnsi"/>
        </w:rPr>
        <w:t>Temeljni cilj Strategije jest</w:t>
      </w:r>
      <w:r w:rsidR="00623EC6" w:rsidRPr="007B419D">
        <w:rPr>
          <w:rFonts w:asciiTheme="majorHAnsi" w:hAnsiTheme="majorHAnsi"/>
        </w:rPr>
        <w:t xml:space="preserve"> učinkovito upravljati svim oblicima imovine u vlasništvu </w:t>
      </w:r>
      <w:r w:rsidR="00490980" w:rsidRPr="007B419D">
        <w:rPr>
          <w:rFonts w:asciiTheme="majorHAnsi" w:hAnsiTheme="majorHAnsi"/>
        </w:rPr>
        <w:t xml:space="preserve">Općine </w:t>
      </w:r>
      <w:r w:rsidR="00AD584E">
        <w:rPr>
          <w:rFonts w:asciiTheme="majorHAnsi" w:hAnsiTheme="majorHAnsi"/>
        </w:rPr>
        <w:t xml:space="preserve">Lovreć </w:t>
      </w:r>
      <w:r w:rsidR="008A169A" w:rsidRPr="007B419D">
        <w:rPr>
          <w:rFonts w:asciiTheme="majorHAnsi" w:hAnsiTheme="majorHAnsi"/>
        </w:rPr>
        <w:t>prema načelu učinkovitosti dobroga gospodara</w:t>
      </w:r>
      <w:r w:rsidR="00623EC6" w:rsidRPr="007B419D">
        <w:rPr>
          <w:rFonts w:asciiTheme="majorHAnsi" w:hAnsiTheme="majorHAnsi"/>
        </w:rPr>
        <w:t xml:space="preserve">. U tu svrhu potrebno je aktivirati nekretnine u vlasništvu </w:t>
      </w:r>
      <w:r w:rsidR="00490980" w:rsidRPr="007B419D">
        <w:rPr>
          <w:rFonts w:asciiTheme="majorHAnsi" w:hAnsiTheme="majorHAnsi"/>
        </w:rPr>
        <w:t xml:space="preserve">Općine </w:t>
      </w:r>
      <w:r w:rsidR="00AD584E">
        <w:rPr>
          <w:rFonts w:asciiTheme="majorHAnsi" w:hAnsiTheme="majorHAnsi"/>
        </w:rPr>
        <w:t>Lovreć</w:t>
      </w:r>
      <w:r w:rsidR="00B15CA8" w:rsidRPr="00B15CA8">
        <w:rPr>
          <w:rFonts w:asciiTheme="majorHAnsi" w:hAnsiTheme="majorHAnsi"/>
        </w:rPr>
        <w:t xml:space="preserve"> </w:t>
      </w:r>
      <w:r w:rsidR="00623EC6" w:rsidRPr="007B419D">
        <w:rPr>
          <w:rFonts w:asciiTheme="majorHAnsi" w:hAnsiTheme="majorHAnsi"/>
        </w:rPr>
        <w:t>i staviti ih u funkciju gospodarskoga razvoja</w:t>
      </w:r>
      <w:r w:rsidR="00400336" w:rsidRPr="007B419D">
        <w:rPr>
          <w:rFonts w:asciiTheme="majorHAnsi" w:hAnsiTheme="majorHAnsi"/>
        </w:rPr>
        <w:t>.</w:t>
      </w:r>
      <w:bookmarkStart w:id="122" w:name="page4"/>
      <w:bookmarkEnd w:id="122"/>
    </w:p>
    <w:p w14:paraId="7CEAA88B" w14:textId="66A1627B" w:rsidR="00477C1A" w:rsidRPr="007B419D" w:rsidRDefault="00312E50" w:rsidP="00312E50">
      <w:pPr>
        <w:pStyle w:val="pt-bodytext20-000032"/>
        <w:spacing w:line="276" w:lineRule="auto"/>
        <w:ind w:firstLine="567"/>
        <w:jc w:val="both"/>
        <w:rPr>
          <w:rFonts w:asciiTheme="majorHAnsi" w:hAnsiTheme="majorHAnsi"/>
        </w:rPr>
      </w:pPr>
      <w:r w:rsidRPr="007B419D">
        <w:rPr>
          <w:rStyle w:val="pt-defaultparagraphfont-000025"/>
          <w:rFonts w:asciiTheme="majorHAnsi" w:hAnsiTheme="majorHAnsi"/>
        </w:rPr>
        <w:t xml:space="preserve">Godišnji plan upravljanja imovinom </w:t>
      </w:r>
      <w:r w:rsidR="00490980" w:rsidRPr="007B419D">
        <w:rPr>
          <w:rStyle w:val="pt-defaultparagraphfont-000025"/>
          <w:rFonts w:asciiTheme="majorHAnsi" w:hAnsiTheme="majorHAnsi"/>
        </w:rPr>
        <w:t xml:space="preserve">Općine </w:t>
      </w:r>
      <w:r w:rsidR="00AD584E">
        <w:rPr>
          <w:rStyle w:val="pt-defaultparagraphfont-000025"/>
          <w:rFonts w:asciiTheme="majorHAnsi" w:hAnsiTheme="majorHAnsi"/>
        </w:rPr>
        <w:t>Lovreć</w:t>
      </w:r>
      <w:r w:rsidR="00B15CA8" w:rsidRPr="00B15CA8">
        <w:rPr>
          <w:rStyle w:val="pt-defaultparagraphfont-000025"/>
          <w:rFonts w:asciiTheme="majorHAnsi" w:hAnsiTheme="majorHAnsi"/>
        </w:rPr>
        <w:t xml:space="preserve"> </w:t>
      </w:r>
      <w:r w:rsidRPr="007B419D">
        <w:rPr>
          <w:rStyle w:val="pt-defaultparagraphfont-000025"/>
          <w:rFonts w:asciiTheme="majorHAnsi" w:hAnsiTheme="majorHAnsi"/>
        </w:rPr>
        <w:t>za 202</w:t>
      </w:r>
      <w:r w:rsidR="0027139B">
        <w:rPr>
          <w:rStyle w:val="pt-defaultparagraphfont-000025"/>
          <w:rFonts w:asciiTheme="majorHAnsi" w:hAnsiTheme="majorHAnsi"/>
        </w:rPr>
        <w:t>2</w:t>
      </w:r>
      <w:r w:rsidRPr="007B419D">
        <w:rPr>
          <w:rStyle w:val="pt-defaultparagraphfont-000025"/>
          <w:rFonts w:asciiTheme="majorHAnsi" w:hAnsiTheme="majorHAnsi"/>
        </w:rPr>
        <w:t xml:space="preserve">. godinu, predstavlja dokument u kojem se putem mjera, projekata i aktivnosti razrađuju elementi strateškog planiranja postavljeni u Strategiji upravljanja imovinom </w:t>
      </w:r>
      <w:r w:rsidR="00490980" w:rsidRPr="007B419D">
        <w:rPr>
          <w:rStyle w:val="pt-defaultparagraphfont-000025"/>
          <w:rFonts w:asciiTheme="majorHAnsi" w:hAnsiTheme="majorHAnsi"/>
        </w:rPr>
        <w:t xml:space="preserve">Općine </w:t>
      </w:r>
      <w:r w:rsidR="00AD584E">
        <w:rPr>
          <w:rStyle w:val="pt-defaultparagraphfont-000025"/>
          <w:rFonts w:asciiTheme="majorHAnsi" w:hAnsiTheme="majorHAnsi"/>
        </w:rPr>
        <w:t>Lovreć</w:t>
      </w:r>
      <w:r w:rsidR="00B15CA8" w:rsidRPr="00B15CA8">
        <w:rPr>
          <w:rStyle w:val="pt-defaultparagraphfont-000025"/>
          <w:rFonts w:asciiTheme="majorHAnsi" w:hAnsiTheme="majorHAnsi"/>
        </w:rPr>
        <w:t xml:space="preserve"> </w:t>
      </w:r>
      <w:r w:rsidRPr="007B419D">
        <w:rPr>
          <w:rStyle w:val="pt-defaultparagraphfont-000025"/>
          <w:rFonts w:asciiTheme="majorHAnsi" w:hAnsiTheme="majorHAnsi"/>
        </w:rPr>
        <w:t>za razdoblje 20</w:t>
      </w:r>
      <w:r w:rsidR="002F42E0">
        <w:rPr>
          <w:rStyle w:val="pt-defaultparagraphfont-000025"/>
          <w:rFonts w:asciiTheme="majorHAnsi" w:hAnsiTheme="majorHAnsi"/>
        </w:rPr>
        <w:t>21</w:t>
      </w:r>
      <w:r w:rsidRPr="007B419D">
        <w:rPr>
          <w:rStyle w:val="pt-defaultparagraphfont-000025"/>
          <w:rFonts w:asciiTheme="majorHAnsi" w:hAnsiTheme="majorHAnsi"/>
        </w:rPr>
        <w:t>.-202</w:t>
      </w:r>
      <w:r w:rsidR="002F42E0">
        <w:rPr>
          <w:rStyle w:val="pt-defaultparagraphfont-000025"/>
          <w:rFonts w:asciiTheme="majorHAnsi" w:hAnsiTheme="majorHAnsi"/>
        </w:rPr>
        <w:t>7</w:t>
      </w:r>
      <w:r w:rsidRPr="007B419D">
        <w:rPr>
          <w:rStyle w:val="pt-defaultparagraphfont-000025"/>
          <w:rFonts w:asciiTheme="majorHAnsi" w:hAnsiTheme="majorHAnsi"/>
        </w:rPr>
        <w:t>.</w:t>
      </w:r>
      <w:r w:rsidR="00216405" w:rsidRPr="007B419D">
        <w:rPr>
          <w:rFonts w:asciiTheme="majorHAnsi" w:hAnsiTheme="majorHAnsi"/>
        </w:rPr>
        <w:t xml:space="preserve"> </w:t>
      </w:r>
      <w:r w:rsidRPr="007B419D">
        <w:rPr>
          <w:rStyle w:val="pt-defaultparagraphfont-000025"/>
          <w:rFonts w:asciiTheme="majorHAnsi" w:hAnsiTheme="majorHAnsi"/>
        </w:rPr>
        <w:t>Nadalje, za predložene aktivnosti u okviru Plana definiraju se pokazatelji rezultata, mjerne jedinice za pokazatelje rezultata, kao i polazne i ciljane vrijednosti mjernih jedinica.</w:t>
      </w:r>
      <w:r w:rsidR="00AA09C2" w:rsidRPr="007B419D">
        <w:rPr>
          <w:rFonts w:asciiTheme="majorHAnsi" w:hAnsiTheme="majorHAnsi"/>
        </w:rPr>
        <w:br w:type="page"/>
      </w:r>
    </w:p>
    <w:p w14:paraId="5150E132" w14:textId="25212FDB" w:rsidR="002D4F7F" w:rsidRDefault="00BA1D09" w:rsidP="00FA4DFF">
      <w:pPr>
        <w:pStyle w:val="Naslov1"/>
        <w:numPr>
          <w:ilvl w:val="0"/>
          <w:numId w:val="39"/>
        </w:numPr>
        <w:spacing w:before="0" w:beforeAutospacing="0" w:after="200" w:afterAutospacing="0" w:line="276" w:lineRule="auto"/>
        <w:ind w:left="403" w:hanging="403"/>
        <w:jc w:val="both"/>
        <w:rPr>
          <w:rFonts w:asciiTheme="majorHAnsi" w:hAnsiTheme="majorHAnsi"/>
          <w:sz w:val="26"/>
          <w:szCs w:val="26"/>
        </w:rPr>
      </w:pPr>
      <w:bookmarkStart w:id="123" w:name="_Toc65222512"/>
      <w:r w:rsidRPr="007B419D">
        <w:rPr>
          <w:rFonts w:asciiTheme="majorHAnsi" w:hAnsiTheme="majorHAnsi"/>
          <w:sz w:val="26"/>
          <w:szCs w:val="26"/>
        </w:rPr>
        <w:lastRenderedPageBreak/>
        <w:t xml:space="preserve">STRATEŠKO USMJERENJE UPRAVLJANJA </w:t>
      </w:r>
      <w:r w:rsidR="00490980" w:rsidRPr="007B419D">
        <w:rPr>
          <w:rFonts w:asciiTheme="majorHAnsi" w:hAnsiTheme="majorHAnsi"/>
          <w:sz w:val="26"/>
          <w:szCs w:val="26"/>
        </w:rPr>
        <w:t>OPĆINSKOM IMOVINOM</w:t>
      </w:r>
      <w:bookmarkEnd w:id="123"/>
    </w:p>
    <w:p w14:paraId="750E7E4D" w14:textId="12D56796" w:rsidR="00EC7A27" w:rsidRPr="007B419D" w:rsidRDefault="00EC7A27" w:rsidP="00FA4DFF">
      <w:pPr>
        <w:pStyle w:val="pt-bodytext-000033"/>
        <w:spacing w:before="0" w:beforeAutospacing="0" w:after="200" w:afterAutospacing="0" w:line="276" w:lineRule="auto"/>
        <w:ind w:firstLine="567"/>
        <w:jc w:val="both"/>
        <w:rPr>
          <w:rFonts w:asciiTheme="majorHAnsi" w:hAnsiTheme="majorHAnsi"/>
        </w:rPr>
      </w:pPr>
      <w:r w:rsidRPr="007B419D">
        <w:rPr>
          <w:rStyle w:val="pt-defaultparagraphfont-000025"/>
          <w:rFonts w:asciiTheme="majorHAnsi" w:hAnsiTheme="majorHAnsi"/>
        </w:rPr>
        <w:t xml:space="preserve">Strateško usmjerenje Općine </w:t>
      </w:r>
      <w:r w:rsidR="00AD584E">
        <w:rPr>
          <w:rStyle w:val="pt-defaultparagraphfont-000025"/>
          <w:rFonts w:asciiTheme="majorHAnsi" w:hAnsiTheme="majorHAnsi"/>
        </w:rPr>
        <w:t>Lovreć</w:t>
      </w:r>
      <w:r w:rsidR="00B15CA8" w:rsidRPr="00B15CA8">
        <w:rPr>
          <w:rStyle w:val="pt-defaultparagraphfont-000025"/>
          <w:rFonts w:asciiTheme="majorHAnsi" w:hAnsiTheme="majorHAnsi"/>
        </w:rPr>
        <w:t xml:space="preserve"> </w:t>
      </w:r>
      <w:r w:rsidRPr="007B419D">
        <w:rPr>
          <w:rStyle w:val="pt-defaultparagraphfont-000025"/>
          <w:rFonts w:asciiTheme="majorHAnsi" w:hAnsiTheme="majorHAnsi"/>
        </w:rPr>
        <w:t>sadrži definiran razvojni smjer i strateške ciljeve.</w:t>
      </w:r>
    </w:p>
    <w:p w14:paraId="481039D9" w14:textId="34552304" w:rsidR="00EC7A27" w:rsidRPr="007B419D" w:rsidRDefault="00EC7A27" w:rsidP="002F42E0">
      <w:pPr>
        <w:pStyle w:val="pt-bodytext-000033"/>
        <w:spacing w:before="0" w:beforeAutospacing="0" w:after="200" w:afterAutospacing="0" w:line="276" w:lineRule="auto"/>
        <w:ind w:firstLine="567"/>
        <w:jc w:val="both"/>
        <w:rPr>
          <w:rFonts w:asciiTheme="majorHAnsi" w:hAnsiTheme="majorHAnsi"/>
        </w:rPr>
      </w:pPr>
      <w:r w:rsidRPr="007B419D">
        <w:rPr>
          <w:rStyle w:val="pt-defaultparagraphfont-000025"/>
          <w:rFonts w:asciiTheme="majorHAnsi" w:hAnsiTheme="majorHAnsi"/>
        </w:rPr>
        <w:t xml:space="preserve">Sukladno članku 2. Zakona o sustavu strateškog planiranja i upravljanja razvojem Republike Hrvatske (»Narodne novine«, broj 123/17.) razvojni smjer predstavlja najviši hijerarhijski segment strateškog okvira koji je ujedno primarni okvir razvoja i kojim se realizira vizija razvoja koja je detaljno definirana u Strategiji </w:t>
      </w:r>
      <w:r w:rsidRPr="007B419D">
        <w:rPr>
          <w:rFonts w:asciiTheme="majorHAnsi" w:hAnsiTheme="majorHAnsi"/>
        </w:rPr>
        <w:t xml:space="preserve">upravljanja i raspolaganja imovinom u vlasništvu </w:t>
      </w:r>
      <w:r w:rsidRPr="007B419D">
        <w:rPr>
          <w:rStyle w:val="pt-defaultparagraphfont-000025"/>
          <w:rFonts w:asciiTheme="majorHAnsi" w:hAnsiTheme="majorHAnsi"/>
        </w:rPr>
        <w:t xml:space="preserve">Općine </w:t>
      </w:r>
      <w:r w:rsidR="00AD584E">
        <w:rPr>
          <w:rStyle w:val="pt-defaultparagraphfont-000025"/>
          <w:rFonts w:asciiTheme="majorHAnsi" w:hAnsiTheme="majorHAnsi"/>
        </w:rPr>
        <w:t>Lovreć</w:t>
      </w:r>
      <w:r w:rsidRPr="007B419D">
        <w:rPr>
          <w:rStyle w:val="pt-defaultparagraphfont-000025"/>
          <w:rFonts w:asciiTheme="majorHAnsi" w:hAnsiTheme="majorHAnsi"/>
        </w:rPr>
        <w:t xml:space="preserve"> </w:t>
      </w:r>
      <w:r w:rsidRPr="007B419D">
        <w:rPr>
          <w:rFonts w:asciiTheme="majorHAnsi" w:hAnsiTheme="majorHAnsi"/>
        </w:rPr>
        <w:t>za razdoblje od 20</w:t>
      </w:r>
      <w:r w:rsidR="002F42E0">
        <w:rPr>
          <w:rFonts w:asciiTheme="majorHAnsi" w:hAnsiTheme="majorHAnsi"/>
        </w:rPr>
        <w:t>21</w:t>
      </w:r>
      <w:r w:rsidRPr="007B419D">
        <w:rPr>
          <w:rFonts w:asciiTheme="majorHAnsi" w:hAnsiTheme="majorHAnsi"/>
        </w:rPr>
        <w:t>. do 202</w:t>
      </w:r>
      <w:r w:rsidR="002F42E0">
        <w:rPr>
          <w:rFonts w:asciiTheme="majorHAnsi" w:hAnsiTheme="majorHAnsi"/>
        </w:rPr>
        <w:t>7</w:t>
      </w:r>
      <w:r w:rsidRPr="007B419D">
        <w:rPr>
          <w:rFonts w:asciiTheme="majorHAnsi" w:hAnsiTheme="majorHAnsi"/>
        </w:rPr>
        <w:t>. godine</w:t>
      </w:r>
      <w:r w:rsidRPr="007B419D">
        <w:rPr>
          <w:rStyle w:val="pt-defaultparagraphfont-000025"/>
          <w:rFonts w:asciiTheme="majorHAnsi" w:hAnsiTheme="majorHAnsi"/>
        </w:rPr>
        <w:t>.</w:t>
      </w:r>
    </w:p>
    <w:p w14:paraId="136A7C87" w14:textId="77777777" w:rsidR="00CB6C30" w:rsidRPr="00CB6C30" w:rsidRDefault="00CB6C30" w:rsidP="00B15CA8">
      <w:pPr>
        <w:pStyle w:val="pt-bodytext-000033"/>
        <w:spacing w:after="200"/>
        <w:jc w:val="both"/>
        <w:rPr>
          <w:rFonts w:asciiTheme="majorHAnsi" w:hAnsiTheme="majorHAnsi"/>
        </w:rPr>
      </w:pPr>
      <w:r w:rsidRPr="00CB6C30">
        <w:rPr>
          <w:rFonts w:asciiTheme="majorHAnsi" w:hAnsiTheme="majorHAnsi"/>
          <w:b/>
          <w:bCs/>
        </w:rPr>
        <w:t xml:space="preserve">Misija je </w:t>
      </w:r>
      <w:r w:rsidRPr="00CB6C30">
        <w:rPr>
          <w:rFonts w:asciiTheme="majorHAnsi" w:hAnsiTheme="majorHAnsi"/>
        </w:rPr>
        <w:t xml:space="preserve">osnovna funkcija ili </w:t>
      </w:r>
      <w:r w:rsidRPr="00CB6C30">
        <w:rPr>
          <w:rFonts w:asciiTheme="majorHAnsi" w:hAnsiTheme="majorHAnsi"/>
          <w:iCs/>
        </w:rPr>
        <w:t>zadatak koja</w:t>
      </w:r>
      <w:r w:rsidRPr="00CB6C30">
        <w:rPr>
          <w:rFonts w:asciiTheme="majorHAnsi" w:hAnsiTheme="majorHAnsi"/>
        </w:rPr>
        <w:t xml:space="preserve"> definira temeljnu jedinstvenu svrhu u kontekstu u kojem se potom oblikuje vizija, definiraju strateški i posebni ciljevi te razvijaju mjere, projekti i aktivnosti.</w:t>
      </w:r>
    </w:p>
    <w:p w14:paraId="318806A2" w14:textId="4A6606F5" w:rsidR="00EC7A27" w:rsidRPr="007B419D" w:rsidRDefault="00CB6C30" w:rsidP="00EC7A27">
      <w:pPr>
        <w:pStyle w:val="pt-bodytext-000033"/>
        <w:spacing w:before="0" w:beforeAutospacing="0" w:after="240" w:afterAutospacing="0" w:line="276" w:lineRule="auto"/>
        <w:ind w:firstLine="567"/>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62336" behindDoc="1" locked="0" layoutInCell="1" allowOverlap="1" wp14:anchorId="39B4BD32" wp14:editId="7EF30BB8">
                <wp:simplePos x="0" y="0"/>
                <wp:positionH relativeFrom="margin">
                  <wp:posOffset>3330575</wp:posOffset>
                </wp:positionH>
                <wp:positionV relativeFrom="paragraph">
                  <wp:posOffset>259080</wp:posOffset>
                </wp:positionV>
                <wp:extent cx="2686050" cy="2409825"/>
                <wp:effectExtent l="0" t="0" r="38100" b="66675"/>
                <wp:wrapTight wrapText="bothSides">
                  <wp:wrapPolygon edited="0">
                    <wp:start x="2145" y="0"/>
                    <wp:lineTo x="1072" y="512"/>
                    <wp:lineTo x="0" y="2049"/>
                    <wp:lineTo x="0" y="20832"/>
                    <wp:lineTo x="1991" y="21856"/>
                    <wp:lineTo x="2451" y="22027"/>
                    <wp:lineTo x="19302" y="22027"/>
                    <wp:lineTo x="19455" y="22027"/>
                    <wp:lineTo x="19915" y="21856"/>
                    <wp:lineTo x="21753" y="20490"/>
                    <wp:lineTo x="21753" y="2049"/>
                    <wp:lineTo x="20374" y="512"/>
                    <wp:lineTo x="19455" y="0"/>
                    <wp:lineTo x="2145" y="0"/>
                  </wp:wrapPolygon>
                </wp:wrapTight>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40982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4847FF3" w14:textId="62198549" w:rsidR="0027139B" w:rsidRDefault="0027139B" w:rsidP="00EC7A27">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sidRPr="009C2F4C">
                              <w:rPr>
                                <w:rFonts w:ascii="Cambria" w:hAnsi="Cambria"/>
                                <w:sz w:val="24"/>
                                <w:szCs w:val="24"/>
                              </w:rPr>
                              <w:t xml:space="preserve">Općine </w:t>
                            </w:r>
                            <w:r>
                              <w:rPr>
                                <w:rStyle w:val="pt-defaultparagraphfont-000025"/>
                                <w:rFonts w:asciiTheme="majorHAnsi" w:hAnsiTheme="majorHAnsi"/>
                                <w:sz w:val="24"/>
                                <w:szCs w:val="24"/>
                              </w:rPr>
                              <w:t>Lovreć</w:t>
                            </w:r>
                            <w:r w:rsidRPr="00B15CA8">
                              <w:rPr>
                                <w:rStyle w:val="pt-defaultparagraphfont-000025"/>
                                <w:rFonts w:asciiTheme="majorHAnsi" w:hAnsiTheme="majorHAnsi"/>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 xml:space="preserve">Općine </w:t>
                            </w:r>
                            <w:r>
                              <w:rPr>
                                <w:rStyle w:val="pt-defaultparagraphfont-000025"/>
                                <w:rFonts w:asciiTheme="majorHAnsi" w:hAnsiTheme="majorHAnsi"/>
                                <w:sz w:val="24"/>
                                <w:szCs w:val="24"/>
                              </w:rPr>
                              <w:t>Lovreć</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4BD32" id="AutoShape 14" o:spid="_x0000_s1026" style="position:absolute;left:0;text-align:left;margin-left:262.25pt;margin-top:20.4pt;width:211.5pt;height:18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" fillcolor="white [3201]" strokecolor="#95b3d7 [1940]" strokeweight="1pt">
                <v:fill color2="#b8cce4 [1300]" focus="100%" type="gradient"/>
                <v:shadow on="t" color="#243f60 [1604]" opacity=".5" offset="1pt"/>
                <v:textbox>
                  <w:txbxContent>
                    <w:p w14:paraId="14847FF3" w14:textId="62198549" w:rsidR="0027139B" w:rsidRDefault="0027139B" w:rsidP="00EC7A27">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sidRPr="009C2F4C">
                        <w:rPr>
                          <w:rFonts w:ascii="Cambria" w:hAnsi="Cambria"/>
                          <w:sz w:val="24"/>
                          <w:szCs w:val="24"/>
                        </w:rPr>
                        <w:t xml:space="preserve">Općine </w:t>
                      </w:r>
                      <w:r>
                        <w:rPr>
                          <w:rStyle w:val="pt-defaultparagraphfont-000025"/>
                          <w:rFonts w:asciiTheme="majorHAnsi" w:hAnsiTheme="majorHAnsi"/>
                          <w:sz w:val="24"/>
                          <w:szCs w:val="24"/>
                        </w:rPr>
                        <w:t>Lovreć</w:t>
                      </w:r>
                      <w:r w:rsidRPr="00B15CA8">
                        <w:rPr>
                          <w:rStyle w:val="pt-defaultparagraphfont-000025"/>
                          <w:rFonts w:asciiTheme="majorHAnsi" w:hAnsiTheme="majorHAnsi"/>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 xml:space="preserve">Općine </w:t>
                      </w:r>
                      <w:r>
                        <w:rPr>
                          <w:rStyle w:val="pt-defaultparagraphfont-000025"/>
                          <w:rFonts w:asciiTheme="majorHAnsi" w:hAnsiTheme="majorHAnsi"/>
                          <w:sz w:val="24"/>
                          <w:szCs w:val="24"/>
                        </w:rPr>
                        <w:t>Lovreć</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anchorx="margin"/>
              </v:roundrect>
            </w:pict>
          </mc:Fallback>
        </mc:AlternateContent>
      </w:r>
      <w:r w:rsidR="00EC7A27" w:rsidRPr="007B419D">
        <w:rPr>
          <w:rStyle w:val="pt-defaultparagraphfont-000025"/>
          <w:rFonts w:asciiTheme="majorHAnsi" w:hAnsiTheme="majorHAnsi"/>
        </w:rPr>
        <w:t xml:space="preserve"> </w:t>
      </w:r>
      <w:r>
        <w:rPr>
          <w:rStyle w:val="pt-defaultparagraphfont-000025"/>
          <w:rFonts w:asciiTheme="majorHAnsi" w:hAnsiTheme="majorHAnsi"/>
          <w:noProof/>
        </w:rPr>
        <mc:AlternateContent>
          <mc:Choice Requires="wps">
            <w:drawing>
              <wp:inline distT="0" distB="0" distL="0" distR="0" wp14:anchorId="1C37C055" wp14:editId="21DA4A95">
                <wp:extent cx="3105150" cy="1737995"/>
                <wp:effectExtent l="9525" t="9525" r="19050" b="33655"/>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7379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3A7C5011" w14:textId="2198E387" w:rsidR="0027139B" w:rsidRDefault="0027139B" w:rsidP="00CB6C30">
                            <w:pPr>
                              <w:spacing w:after="0"/>
                              <w:jc w:val="center"/>
                            </w:pPr>
                            <w:r w:rsidRPr="009C2F4C">
                              <w:rPr>
                                <w:rFonts w:ascii="Cambria" w:eastAsia="Times New Roman" w:hAnsi="Cambria" w:cs="Times New Roman"/>
                                <w:sz w:val="24"/>
                                <w:szCs w:val="24"/>
                              </w:rPr>
                              <w:t xml:space="preserve">MISIJA </w:t>
                            </w:r>
                            <w:r w:rsidRPr="009C2F4C">
                              <w:rPr>
                                <w:rFonts w:ascii="Cambria" w:hAnsi="Cambria"/>
                                <w:sz w:val="24"/>
                                <w:szCs w:val="24"/>
                              </w:rPr>
                              <w:t xml:space="preserve">Općine </w:t>
                            </w:r>
                            <w:r>
                              <w:rPr>
                                <w:rStyle w:val="pt-defaultparagraphfont-000025"/>
                                <w:rFonts w:asciiTheme="majorHAnsi" w:hAnsiTheme="majorHAnsi"/>
                                <w:sz w:val="24"/>
                                <w:szCs w:val="24"/>
                              </w:rPr>
                              <w:t>Lovreć</w:t>
                            </w:r>
                            <w:r w:rsidRPr="00B15CA8">
                              <w:rPr>
                                <w:rStyle w:val="pt-defaultparagraphfont-000025"/>
                                <w:rFonts w:asciiTheme="majorHAnsi" w:hAnsiTheme="majorHAnsi"/>
                                <w:sz w:val="24"/>
                                <w:szCs w:val="24"/>
                              </w:rPr>
                              <w:t xml:space="preserve"> </w:t>
                            </w:r>
                            <w:r w:rsidRPr="009C2F4C">
                              <w:rPr>
                                <w:rFonts w:ascii="Cambria" w:eastAsia="Times New Roman" w:hAnsi="Cambria" w:cs="Times New Roman"/>
                                <w:sz w:val="24"/>
                                <w:szCs w:val="24"/>
                              </w:rPr>
                              <w:t xml:space="preserve">je kreirati okruženje pogodno za organizaciju učinkovitijeg i racionalnijeg korištenja imovine u vlasništvu </w:t>
                            </w:r>
                            <w:r w:rsidRPr="009C2F4C">
                              <w:rPr>
                                <w:rFonts w:ascii="Cambria" w:hAnsi="Cambria"/>
                                <w:sz w:val="24"/>
                                <w:szCs w:val="24"/>
                              </w:rPr>
                              <w:t xml:space="preserve">Općine </w:t>
                            </w:r>
                            <w:r>
                              <w:rPr>
                                <w:rFonts w:ascii="Cambria" w:eastAsia="Times New Roman" w:hAnsi="Cambria" w:cs="Times New Roman"/>
                                <w:sz w:val="24"/>
                                <w:szCs w:val="24"/>
                              </w:rPr>
                              <w:t>Lovreć</w:t>
                            </w:r>
                            <w:r w:rsidRPr="009C2F4C">
                              <w:rPr>
                                <w:rFonts w:ascii="Cambria" w:eastAsia="Times New Roman" w:hAnsi="Cambria" w:cs="Times New Roman"/>
                                <w:sz w:val="24"/>
                                <w:szCs w:val="24"/>
                              </w:rPr>
                              <w:t xml:space="preserve"> ciljem stvaranja novih vrijednosti i ostvarivanja veće ekonomske koristi</w:t>
                            </w:r>
                            <w:r w:rsidRPr="008A79B1">
                              <w:rPr>
                                <w:rFonts w:ascii="Cambria" w:eastAsia="Times New Roman" w:hAnsi="Cambria" w:cs="Times New Roman"/>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1C37C055" id="AutoShape 20" o:spid="_x0000_s1027" style="width:244.5pt;height:136.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" fillcolor="white [3201]" strokecolor="#95b3d7 [1940]" strokeweight="1pt">
                <v:fill color2="#b8cce4 [1300]" focus="100%" type="gradient"/>
                <v:shadow on="t" color="#243f60 [1604]" opacity=".5" offset="1pt"/>
                <v:textbox>
                  <w:txbxContent>
                    <w:p w14:paraId="3A7C5011" w14:textId="2198E387" w:rsidR="0027139B" w:rsidRDefault="0027139B" w:rsidP="00CB6C30">
                      <w:pPr>
                        <w:spacing w:after="0"/>
                        <w:jc w:val="center"/>
                      </w:pPr>
                      <w:r w:rsidRPr="009C2F4C">
                        <w:rPr>
                          <w:rFonts w:ascii="Cambria" w:eastAsia="Times New Roman" w:hAnsi="Cambria" w:cs="Times New Roman"/>
                          <w:sz w:val="24"/>
                          <w:szCs w:val="24"/>
                        </w:rPr>
                        <w:t xml:space="preserve">MISIJA </w:t>
                      </w:r>
                      <w:r w:rsidRPr="009C2F4C">
                        <w:rPr>
                          <w:rFonts w:ascii="Cambria" w:hAnsi="Cambria"/>
                          <w:sz w:val="24"/>
                          <w:szCs w:val="24"/>
                        </w:rPr>
                        <w:t xml:space="preserve">Općine </w:t>
                      </w:r>
                      <w:r>
                        <w:rPr>
                          <w:rStyle w:val="pt-defaultparagraphfont-000025"/>
                          <w:rFonts w:asciiTheme="majorHAnsi" w:hAnsiTheme="majorHAnsi"/>
                          <w:sz w:val="24"/>
                          <w:szCs w:val="24"/>
                        </w:rPr>
                        <w:t>Lovreć</w:t>
                      </w:r>
                      <w:r w:rsidRPr="00B15CA8">
                        <w:rPr>
                          <w:rStyle w:val="pt-defaultparagraphfont-000025"/>
                          <w:rFonts w:asciiTheme="majorHAnsi" w:hAnsiTheme="majorHAnsi"/>
                          <w:sz w:val="24"/>
                          <w:szCs w:val="24"/>
                        </w:rPr>
                        <w:t xml:space="preserve"> </w:t>
                      </w:r>
                      <w:r w:rsidRPr="009C2F4C">
                        <w:rPr>
                          <w:rFonts w:ascii="Cambria" w:eastAsia="Times New Roman" w:hAnsi="Cambria" w:cs="Times New Roman"/>
                          <w:sz w:val="24"/>
                          <w:szCs w:val="24"/>
                        </w:rPr>
                        <w:t xml:space="preserve">je kreirati okruženje pogodno za organizaciju učinkovitijeg i racionalnijeg korištenja imovine u vlasništvu </w:t>
                      </w:r>
                      <w:r w:rsidRPr="009C2F4C">
                        <w:rPr>
                          <w:rFonts w:ascii="Cambria" w:hAnsi="Cambria"/>
                          <w:sz w:val="24"/>
                          <w:szCs w:val="24"/>
                        </w:rPr>
                        <w:t xml:space="preserve">Općine </w:t>
                      </w:r>
                      <w:r>
                        <w:rPr>
                          <w:rFonts w:ascii="Cambria" w:eastAsia="Times New Roman" w:hAnsi="Cambria" w:cs="Times New Roman"/>
                          <w:sz w:val="24"/>
                          <w:szCs w:val="24"/>
                        </w:rPr>
                        <w:t>Lovreć</w:t>
                      </w:r>
                      <w:r w:rsidRPr="009C2F4C">
                        <w:rPr>
                          <w:rFonts w:ascii="Cambria" w:eastAsia="Times New Roman" w:hAnsi="Cambria" w:cs="Times New Roman"/>
                          <w:sz w:val="24"/>
                          <w:szCs w:val="24"/>
                        </w:rPr>
                        <w:t xml:space="preserve"> ciljem stvaranja novih vrijednosti i ostvarivanja veće ekonomske koristi</w:t>
                      </w:r>
                      <w:r w:rsidRPr="008A79B1">
                        <w:rPr>
                          <w:rFonts w:ascii="Cambria" w:eastAsia="Times New Roman" w:hAnsi="Cambria" w:cs="Times New Roman"/>
                          <w:sz w:val="24"/>
                          <w:szCs w:val="24"/>
                        </w:rPr>
                        <w:t>.</w:t>
                      </w:r>
                    </w:p>
                  </w:txbxContent>
                </v:textbox>
                <w10:anchorlock/>
              </v:roundrect>
            </w:pict>
          </mc:Fallback>
        </mc:AlternateContent>
      </w:r>
    </w:p>
    <w:p w14:paraId="4A7355A9" w14:textId="259124AF" w:rsidR="00EC7A27" w:rsidRPr="007B419D" w:rsidRDefault="00EC7A27" w:rsidP="00EC7A27">
      <w:pPr>
        <w:spacing w:after="0"/>
        <w:ind w:right="-141"/>
        <w:jc w:val="both"/>
        <w:rPr>
          <w:rStyle w:val="pt-defaultparagraphfont-000025"/>
          <w:rFonts w:asciiTheme="majorHAnsi" w:hAnsiTheme="majorHAnsi"/>
        </w:rPr>
      </w:pPr>
    </w:p>
    <w:p w14:paraId="45AA01F2" w14:textId="77777777" w:rsidR="00EC7A27" w:rsidRPr="007B419D" w:rsidRDefault="00EC7A27" w:rsidP="00EC7A27">
      <w:pPr>
        <w:pStyle w:val="pt-bodytext20-000039"/>
        <w:rPr>
          <w:rStyle w:val="pt-defaultparagraphfont-000025"/>
          <w:rFonts w:asciiTheme="majorHAnsi" w:hAnsiTheme="majorHAnsi"/>
        </w:rPr>
      </w:pPr>
    </w:p>
    <w:p w14:paraId="26197AAE" w14:textId="77777777" w:rsidR="00EC7A27" w:rsidRPr="007B419D" w:rsidRDefault="00EC7A27" w:rsidP="00EC7A27">
      <w:pPr>
        <w:pStyle w:val="pt-bodytext20-000039"/>
        <w:rPr>
          <w:rStyle w:val="pt-defaultparagraphfont-000025"/>
          <w:rFonts w:asciiTheme="majorHAnsi" w:hAnsiTheme="majorHAnsi"/>
        </w:rPr>
      </w:pPr>
    </w:p>
    <w:p w14:paraId="3A842FEA" w14:textId="77777777" w:rsidR="00EC7A27" w:rsidRDefault="00EC7A27" w:rsidP="00EC7A27">
      <w:pPr>
        <w:pStyle w:val="pt-bodytext20-000039"/>
        <w:spacing w:line="276" w:lineRule="auto"/>
        <w:ind w:firstLine="567"/>
        <w:jc w:val="both"/>
        <w:rPr>
          <w:rStyle w:val="pt-defaultparagraphfont-000025"/>
          <w:rFonts w:asciiTheme="majorHAnsi" w:hAnsiTheme="majorHAnsi"/>
        </w:rPr>
      </w:pPr>
      <w:r w:rsidRPr="007B419D">
        <w:rPr>
          <w:rStyle w:val="pt-defaultparagraphfont-000025"/>
          <w:rFonts w:asciiTheme="majorHAnsi" w:hAnsiTheme="majorHAnsi"/>
          <w:b/>
          <w:bCs/>
        </w:rPr>
        <w:t xml:space="preserve">Vizija je </w:t>
      </w:r>
      <w:r w:rsidRPr="007B419D">
        <w:rPr>
          <w:rStyle w:val="pt-defaultparagraphfont-000025"/>
          <w:rFonts w:asciiTheme="majorHAnsi" w:hAnsiTheme="majorHAnsi"/>
        </w:rPr>
        <w:t>vrlo važan aspekt razvojnog smjera koji upućuje na kritični prijelaz iz trenutnog ja u buduće željeno stanje uz definiranu misiju i vrijednosti, a kroz provedbu strategije.</w:t>
      </w:r>
    </w:p>
    <w:p w14:paraId="2FFBD256" w14:textId="0FE4D766" w:rsidR="00EC7A27" w:rsidRDefault="00EC7A27">
      <w:r>
        <w:br w:type="page"/>
      </w:r>
    </w:p>
    <w:p w14:paraId="3432E189" w14:textId="7F9F3A65" w:rsidR="00442333" w:rsidRPr="007B419D" w:rsidRDefault="00442333" w:rsidP="008A24F5">
      <w:pPr>
        <w:rPr>
          <w:rFonts w:asciiTheme="majorHAnsi" w:eastAsia="Times New Roman" w:hAnsiTheme="majorHAnsi"/>
          <w:sz w:val="24"/>
          <w:szCs w:val="24"/>
        </w:rPr>
        <w:sectPr w:rsidR="00442333" w:rsidRPr="007B419D" w:rsidSect="0070759C">
          <w:pgSz w:w="11906" w:h="16838"/>
          <w:pgMar w:top="1134" w:right="1418" w:bottom="1134" w:left="1418" w:header="709" w:footer="709" w:gutter="0"/>
          <w:cols w:space="708"/>
          <w:titlePg/>
          <w:docGrid w:linePitch="360"/>
        </w:sectPr>
      </w:pPr>
    </w:p>
    <w:p w14:paraId="1F03062F" w14:textId="5B50BD94" w:rsidR="003438B5"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6"/>
          <w:szCs w:val="26"/>
        </w:rPr>
      </w:pPr>
      <w:bookmarkStart w:id="124" w:name="_Toc65222513"/>
      <w:r w:rsidRPr="007B419D">
        <w:rPr>
          <w:rFonts w:asciiTheme="majorHAnsi" w:hAnsiTheme="majorHAnsi"/>
          <w:sz w:val="26"/>
          <w:szCs w:val="26"/>
        </w:rPr>
        <w:lastRenderedPageBreak/>
        <w:t xml:space="preserve">KASKADIRANJE STRATEŠKOG CILJA UPRAVLJANJA </w:t>
      </w:r>
      <w:r w:rsidR="00490980" w:rsidRPr="007B419D">
        <w:rPr>
          <w:rFonts w:asciiTheme="majorHAnsi" w:hAnsiTheme="majorHAnsi"/>
          <w:sz w:val="26"/>
          <w:szCs w:val="26"/>
        </w:rPr>
        <w:t>OPĆINSKOM IMOVINOM</w:t>
      </w:r>
      <w:bookmarkEnd w:id="124"/>
    </w:p>
    <w:p w14:paraId="52110281" w14:textId="60560E1D" w:rsidR="0094117D" w:rsidRPr="007B419D" w:rsidRDefault="0094117D" w:rsidP="00E948FF">
      <w:pPr>
        <w:pStyle w:val="pt-bodytext20-000039"/>
        <w:spacing w:line="276" w:lineRule="auto"/>
        <w:ind w:firstLine="567"/>
        <w:jc w:val="both"/>
        <w:rPr>
          <w:rStyle w:val="pt-defaultparagraphfont-000025"/>
          <w:rFonts w:asciiTheme="majorHAnsi" w:hAnsiTheme="majorHAnsi"/>
        </w:rPr>
      </w:pPr>
      <w:r w:rsidRPr="007B419D">
        <w:rPr>
          <w:rStyle w:val="pt-defaultparagraphfont-000025"/>
          <w:rFonts w:asciiTheme="majorHAnsi" w:hAnsiTheme="majorHAnsi"/>
        </w:rPr>
        <w:t>Sukladno članku 2. Zakona o sustavu strateškog planiranja i upravljanja razvojem Republike Hrvatske (</w:t>
      </w:r>
      <w:r w:rsidR="00F02738" w:rsidRPr="007B419D">
        <w:rPr>
          <w:rStyle w:val="pt-defaultparagraphfont-000025"/>
          <w:rFonts w:asciiTheme="majorHAnsi" w:hAnsiTheme="majorHAnsi"/>
        </w:rPr>
        <w:t>»</w:t>
      </w:r>
      <w:r w:rsidRPr="007B419D">
        <w:rPr>
          <w:rStyle w:val="pt-defaultparagraphfont-000025"/>
          <w:rFonts w:asciiTheme="majorHAnsi" w:hAnsiTheme="majorHAnsi"/>
        </w:rPr>
        <w:t>Narodne novine</w:t>
      </w:r>
      <w:r w:rsidR="00F02738" w:rsidRPr="007B419D">
        <w:rPr>
          <w:rStyle w:val="pt-defaultparagraphfont-000025"/>
          <w:rFonts w:asciiTheme="majorHAnsi" w:hAnsiTheme="majorHAnsi"/>
        </w:rPr>
        <w:t>«</w:t>
      </w:r>
      <w:r w:rsidRPr="007B419D">
        <w:rPr>
          <w:rStyle w:val="pt-defaultparagraphfont-000025"/>
          <w:rFonts w:asciiTheme="majorHAnsi" w:hAnsiTheme="majorHAnsi"/>
        </w:rPr>
        <w:t>, br</w:t>
      </w:r>
      <w:r w:rsidR="00F02738" w:rsidRPr="007B419D">
        <w:rPr>
          <w:rStyle w:val="pt-defaultparagraphfont-000025"/>
          <w:rFonts w:asciiTheme="majorHAnsi" w:hAnsiTheme="majorHAnsi"/>
        </w:rPr>
        <w:t>oj</w:t>
      </w:r>
      <w:r w:rsidRPr="007B419D">
        <w:rPr>
          <w:rStyle w:val="pt-defaultparagraphfont-000025"/>
          <w:rFonts w:asciiTheme="majorHAnsi" w:hAnsiTheme="majorHAnsi"/>
        </w:rPr>
        <w:t xml:space="preserve"> 123/17) strateški cilj predstavlja dugoročni, odnosno srednjoročni cilj kojim se izravno potiče ostvarenje definiranog razvojnog smjera. S</w:t>
      </w:r>
      <w:r w:rsidR="004D07BF" w:rsidRPr="007B419D">
        <w:rPr>
          <w:rStyle w:val="pt-defaultparagraphfont-000025"/>
          <w:rFonts w:asciiTheme="majorHAnsi" w:hAnsiTheme="majorHAnsi"/>
        </w:rPr>
        <w:t>trateški cilj, dakle, ima zadatak</w:t>
      </w:r>
      <w:r w:rsidRPr="007B419D">
        <w:rPr>
          <w:rStyle w:val="pt-defaultparagraphfont-000025"/>
          <w:rFonts w:asciiTheme="majorHAnsi" w:hAnsiTheme="majorHAnsi"/>
        </w:rPr>
        <w:t xml:space="preserve"> </w:t>
      </w:r>
      <w:r w:rsidR="004D07BF" w:rsidRPr="007B419D">
        <w:rPr>
          <w:rStyle w:val="pt-defaultparagraphfont-000025"/>
          <w:rFonts w:asciiTheme="majorHAnsi" w:hAnsiTheme="majorHAnsi"/>
        </w:rPr>
        <w:t>provedbe</w:t>
      </w:r>
      <w:r w:rsidRPr="007B419D">
        <w:rPr>
          <w:rStyle w:val="pt-defaultparagraphfont-000025"/>
          <w:rFonts w:asciiTheme="majorHAnsi" w:hAnsiTheme="majorHAnsi"/>
        </w:rPr>
        <w:t xml:space="preserve"> strateško</w:t>
      </w:r>
      <w:r w:rsidR="004D07BF" w:rsidRPr="007B419D">
        <w:rPr>
          <w:rStyle w:val="pt-defaultparagraphfont-000025"/>
          <w:rFonts w:asciiTheme="majorHAnsi" w:hAnsiTheme="majorHAnsi"/>
        </w:rPr>
        <w:t>g usmjerenja</w:t>
      </w:r>
      <w:r w:rsidRPr="007B419D">
        <w:rPr>
          <w:rStyle w:val="pt-defaultparagraphfont-000025"/>
          <w:rFonts w:asciiTheme="majorHAnsi" w:hAnsiTheme="majorHAnsi"/>
        </w:rPr>
        <w:t>, uz racionalnu uporabu raspoloživih resursa.</w:t>
      </w:r>
    </w:p>
    <w:p w14:paraId="7488F9CD" w14:textId="7B2B149E" w:rsidR="00147358" w:rsidRPr="003C2CD0" w:rsidRDefault="00147358" w:rsidP="00FA4DFF">
      <w:pPr>
        <w:ind w:right="-142" w:firstLine="567"/>
        <w:jc w:val="both"/>
        <w:rPr>
          <w:rStyle w:val="pt-defaultparagraphfont-000025"/>
          <w:rFonts w:asciiTheme="majorHAnsi" w:hAnsiTheme="majorHAnsi"/>
          <w:sz w:val="24"/>
          <w:szCs w:val="24"/>
        </w:rPr>
      </w:pPr>
      <w:r w:rsidRPr="003C2CD0">
        <w:rPr>
          <w:rStyle w:val="pt-defaultparagraphfont-000025"/>
          <w:rFonts w:asciiTheme="majorHAnsi" w:hAnsiTheme="majorHAnsi"/>
          <w:sz w:val="24"/>
          <w:szCs w:val="24"/>
        </w:rPr>
        <w:t xml:space="preserve">U svrhu ostvarivanja efikasnog upravljanja i raspolaganja imovinom Općine </w:t>
      </w:r>
      <w:r w:rsidR="00AD584E">
        <w:rPr>
          <w:rStyle w:val="pt-defaultparagraphfont-000025"/>
          <w:rFonts w:asciiTheme="majorHAnsi" w:hAnsiTheme="majorHAnsi"/>
          <w:sz w:val="24"/>
          <w:szCs w:val="24"/>
        </w:rPr>
        <w:t xml:space="preserve">Lovreć </w:t>
      </w:r>
      <w:r w:rsidRPr="003C2CD0">
        <w:rPr>
          <w:rStyle w:val="pt-defaultparagraphfont-000025"/>
          <w:rFonts w:asciiTheme="majorHAnsi" w:hAnsiTheme="majorHAnsi"/>
          <w:sz w:val="24"/>
          <w:szCs w:val="24"/>
        </w:rPr>
        <w:t>utvrđuje se strateški cilj upravljanja općinskom imovinom.</w:t>
      </w:r>
    </w:p>
    <w:p w14:paraId="388C928C" w14:textId="5D1C1AC6" w:rsidR="00663633" w:rsidRPr="007B419D" w:rsidRDefault="00A259ED" w:rsidP="002F35D0">
      <w:pPr>
        <w:jc w:val="center"/>
        <w:rPr>
          <w:rFonts w:asciiTheme="majorHAnsi" w:hAnsiTheme="majorHAnsi"/>
          <w:sz w:val="24"/>
          <w:szCs w:val="24"/>
        </w:rPr>
      </w:pPr>
      <w:r>
        <w:rPr>
          <w:rFonts w:asciiTheme="majorHAnsi" w:hAnsiTheme="majorHAnsi"/>
          <w:noProof/>
          <w:sz w:val="24"/>
          <w:szCs w:val="24"/>
        </w:rPr>
        <mc:AlternateContent>
          <mc:Choice Requires="wps">
            <w:drawing>
              <wp:inline distT="0" distB="0" distL="0" distR="0" wp14:anchorId="241B4BE7" wp14:editId="453D5614">
                <wp:extent cx="5160010" cy="574675"/>
                <wp:effectExtent l="9525" t="9525" r="21590" b="25400"/>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5746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0436D8C0" w14:textId="2E1F1E3C" w:rsidR="0027139B" w:rsidRPr="002F35D0" w:rsidRDefault="0027139B" w:rsidP="002F35D0">
                            <w:pPr>
                              <w:ind w:right="-9"/>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Pr>
                                <w:rStyle w:val="pt-defaultparagraphfont-000025"/>
                                <w:rFonts w:asciiTheme="majorHAnsi" w:hAnsiTheme="majorHAnsi"/>
                                <w:sz w:val="24"/>
                                <w:szCs w:val="24"/>
                              </w:rPr>
                              <w:t>Lovreć</w:t>
                            </w:r>
                            <w:r w:rsidRPr="00B15CA8">
                              <w:rPr>
                                <w:rStyle w:val="pt-defaultparagraphfont-000025"/>
                                <w:rFonts w:asciiTheme="majorHAnsi" w:hAnsiTheme="majorHAnsi"/>
                                <w:sz w:val="24"/>
                                <w:szCs w:val="24"/>
                              </w:rPr>
                              <w:t xml:space="preserve"> </w:t>
                            </w:r>
                            <w:r w:rsidRPr="00663633">
                              <w:rPr>
                                <w:rFonts w:ascii="Cambria" w:hAnsi="Cambria"/>
                                <w:sz w:val="24"/>
                                <w:szCs w:val="24"/>
                              </w:rPr>
                              <w:t>prema načelu učinkovitosti dobroga gospodara.</w:t>
                            </w:r>
                          </w:p>
                        </w:txbxContent>
                      </wps:txbx>
                      <wps:bodyPr rot="0" vert="horz" wrap="square" lIns="91440" tIns="45720" rIns="91440" bIns="45720" anchor="t" anchorCtr="0" upright="1">
                        <a:noAutofit/>
                      </wps:bodyPr>
                    </wps:wsp>
                  </a:graphicData>
                </a:graphic>
              </wp:inline>
            </w:drawing>
          </mc:Choice>
          <mc:Fallback>
            <w:pict>
              <v:roundrect w14:anchorId="241B4BE7" id="AutoShape 19" o:spid="_x0000_s1028" style="width:406.3pt;height:4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" fillcolor="white [3201]" strokecolor="#95b3d7 [1940]" strokeweight="1pt">
                <v:fill color2="#b8cce4 [1300]" focus="100%" type="gradient"/>
                <v:shadow on="t" color="#243f60 [1604]" opacity=".5" offset="1pt"/>
                <v:textbox>
                  <w:txbxContent>
                    <w:p w14:paraId="0436D8C0" w14:textId="2E1F1E3C" w:rsidR="0027139B" w:rsidRPr="002F35D0" w:rsidRDefault="0027139B" w:rsidP="002F35D0">
                      <w:pPr>
                        <w:ind w:right="-9"/>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Pr>
                          <w:rStyle w:val="pt-defaultparagraphfont-000025"/>
                          <w:rFonts w:asciiTheme="majorHAnsi" w:hAnsiTheme="majorHAnsi"/>
                          <w:sz w:val="24"/>
                          <w:szCs w:val="24"/>
                        </w:rPr>
                        <w:t>Lovreć</w:t>
                      </w:r>
                      <w:r w:rsidRPr="00B15CA8">
                        <w:rPr>
                          <w:rStyle w:val="pt-defaultparagraphfont-000025"/>
                          <w:rFonts w:asciiTheme="majorHAnsi" w:hAnsiTheme="majorHAnsi"/>
                          <w:sz w:val="24"/>
                          <w:szCs w:val="24"/>
                        </w:rPr>
                        <w:t xml:space="preserve"> </w:t>
                      </w:r>
                      <w:r w:rsidRPr="00663633">
                        <w:rPr>
                          <w:rFonts w:ascii="Cambria" w:hAnsi="Cambria"/>
                          <w:sz w:val="24"/>
                          <w:szCs w:val="24"/>
                        </w:rPr>
                        <w:t>prema načelu učinkovitosti dobroga gospodara.</w:t>
                      </w:r>
                    </w:p>
                  </w:txbxContent>
                </v:textbox>
                <w10:anchorlock/>
              </v:roundrect>
            </w:pict>
          </mc:Fallback>
        </mc:AlternateContent>
      </w:r>
    </w:p>
    <w:p w14:paraId="03DECDEB" w14:textId="77777777" w:rsidR="001525CE" w:rsidRPr="007B419D" w:rsidRDefault="00B020C6" w:rsidP="002F35D0">
      <w:pPr>
        <w:spacing w:before="120"/>
        <w:ind w:right="-142" w:firstLine="567"/>
        <w:jc w:val="both"/>
        <w:rPr>
          <w:rFonts w:asciiTheme="majorHAnsi" w:hAnsiTheme="majorHAnsi"/>
          <w:sz w:val="24"/>
          <w:szCs w:val="24"/>
        </w:rPr>
      </w:pPr>
      <w:r w:rsidRPr="007B419D">
        <w:rPr>
          <w:rFonts w:asciiTheme="majorHAnsi" w:eastAsia="Times New Roman" w:hAnsiTheme="majorHAnsi" w:cs="Times New Roman"/>
          <w:sz w:val="24"/>
          <w:szCs w:val="24"/>
        </w:rPr>
        <w:t xml:space="preserve">Iz strateškog cilja upravljanja </w:t>
      </w:r>
      <w:r w:rsidR="00490980" w:rsidRPr="007B419D">
        <w:rPr>
          <w:rFonts w:asciiTheme="majorHAnsi" w:hAnsiTheme="majorHAnsi"/>
          <w:sz w:val="24"/>
          <w:szCs w:val="24"/>
        </w:rPr>
        <w:t>općinskom imovinom</w:t>
      </w:r>
      <w:r w:rsidRPr="007B419D">
        <w:rPr>
          <w:rFonts w:asciiTheme="majorHAnsi" w:eastAsia="Times New Roman" w:hAnsiTheme="majorHAnsi" w:cs="Times New Roman"/>
          <w:sz w:val="24"/>
          <w:szCs w:val="24"/>
        </w:rPr>
        <w:t xml:space="preserve"> izvodi se sedam posebnih ciljeva upravljanja </w:t>
      </w:r>
      <w:r w:rsidR="00490980" w:rsidRPr="007B419D">
        <w:rPr>
          <w:rFonts w:asciiTheme="majorHAnsi" w:hAnsiTheme="majorHAnsi"/>
          <w:sz w:val="24"/>
          <w:szCs w:val="24"/>
        </w:rPr>
        <w:t>općinskom imovinom</w:t>
      </w:r>
      <w:r w:rsidRPr="007B419D">
        <w:rPr>
          <w:rFonts w:asciiTheme="majorHAnsi" w:eastAsia="Times New Roman" w:hAnsiTheme="majorHAnsi" w:cs="Times New Roman"/>
          <w:sz w:val="24"/>
          <w:szCs w:val="24"/>
        </w:rPr>
        <w:t xml:space="preserve">. </w:t>
      </w:r>
      <w:r w:rsidR="00173989" w:rsidRPr="007B419D">
        <w:rPr>
          <w:rFonts w:asciiTheme="majorHAnsi" w:hAnsiTheme="majorHAnsi"/>
          <w:sz w:val="24"/>
          <w:szCs w:val="24"/>
        </w:rPr>
        <w:t>Sukladno</w:t>
      </w:r>
      <w:r w:rsidRPr="007B419D">
        <w:rPr>
          <w:rFonts w:asciiTheme="majorHAnsi" w:eastAsia="Times New Roman" w:hAnsiTheme="majorHAnsi"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p>
    <w:p w14:paraId="158E67AC" w14:textId="77777777" w:rsidR="00B020C6" w:rsidRPr="007B419D" w:rsidRDefault="00B020C6" w:rsidP="001525CE">
      <w:pPr>
        <w:ind w:right="-142" w:firstLine="567"/>
        <w:jc w:val="both"/>
        <w:rPr>
          <w:rFonts w:asciiTheme="majorHAnsi" w:hAnsiTheme="majorHAnsi"/>
          <w:sz w:val="24"/>
          <w:szCs w:val="24"/>
        </w:rPr>
      </w:pPr>
      <w:r w:rsidRPr="007B419D">
        <w:rPr>
          <w:rFonts w:asciiTheme="majorHAnsi" w:eastAsia="Times New Roman" w:hAnsiTheme="majorHAnsi" w:cs="Times New Roman"/>
          <w:sz w:val="24"/>
          <w:szCs w:val="24"/>
        </w:rPr>
        <w:t xml:space="preserve">Posebni ciljevi upravljanja </w:t>
      </w:r>
      <w:r w:rsidR="00490980" w:rsidRPr="007B419D">
        <w:rPr>
          <w:rFonts w:asciiTheme="majorHAnsi" w:hAnsiTheme="majorHAnsi"/>
          <w:sz w:val="24"/>
          <w:szCs w:val="24"/>
        </w:rPr>
        <w:t>općinskom imovinom</w:t>
      </w:r>
      <w:r w:rsidRPr="007B419D">
        <w:rPr>
          <w:rFonts w:asciiTheme="majorHAnsi" w:eastAsia="Times New Roman" w:hAnsiTheme="majorHAnsi" w:cs="Times New Roman"/>
          <w:sz w:val="24"/>
          <w:szCs w:val="24"/>
        </w:rPr>
        <w:t xml:space="preserve"> kao i programiranje pripadajućih mjera, projekata i aktivnosti</w:t>
      </w:r>
      <w:r w:rsidRPr="007B419D">
        <w:rPr>
          <w:rStyle w:val="Referencafusnote"/>
          <w:rFonts w:asciiTheme="majorHAnsi" w:eastAsia="Times New Roman" w:hAnsiTheme="majorHAnsi" w:cs="Times New Roman"/>
          <w:sz w:val="24"/>
          <w:szCs w:val="24"/>
        </w:rPr>
        <w:footnoteReference w:id="1"/>
      </w:r>
      <w:r w:rsidRPr="007B419D">
        <w:rPr>
          <w:rFonts w:asciiTheme="majorHAnsi" w:eastAsia="Times New Roman" w:hAnsiTheme="majorHAnsi" w:cs="Times New Roman"/>
          <w:sz w:val="24"/>
          <w:szCs w:val="24"/>
        </w:rPr>
        <w:t xml:space="preserve"> predstavljaju provedbu strategije upravljanja </w:t>
      </w:r>
      <w:r w:rsidR="00490980" w:rsidRPr="007B419D">
        <w:rPr>
          <w:rFonts w:asciiTheme="majorHAnsi" w:hAnsiTheme="majorHAnsi"/>
          <w:sz w:val="24"/>
          <w:szCs w:val="24"/>
        </w:rPr>
        <w:t>općinskom imovinom</w:t>
      </w:r>
      <w:r w:rsidRPr="007B419D">
        <w:rPr>
          <w:rFonts w:asciiTheme="majorHAnsi" w:eastAsia="Times New Roman" w:hAnsiTheme="majorHAnsi" w:cs="Times New Roman"/>
          <w:sz w:val="24"/>
          <w:szCs w:val="24"/>
        </w:rPr>
        <w:t>.</w:t>
      </w:r>
    </w:p>
    <w:p w14:paraId="132BE6E9" w14:textId="77777777" w:rsidR="00D23044" w:rsidRPr="007B419D" w:rsidRDefault="00B020C6" w:rsidP="00E948FF">
      <w:pPr>
        <w:ind w:right="-141" w:firstLine="567"/>
        <w:jc w:val="both"/>
        <w:rPr>
          <w:rFonts w:asciiTheme="majorHAnsi" w:hAnsiTheme="majorHAnsi"/>
          <w:sz w:val="24"/>
          <w:szCs w:val="24"/>
        </w:rPr>
      </w:pPr>
      <w:r w:rsidRPr="007B419D">
        <w:rPr>
          <w:rFonts w:asciiTheme="majorHAnsi" w:eastAsia="Times New Roman" w:hAnsiTheme="majorHAnsi" w:cs="Times New Roman"/>
          <w:sz w:val="24"/>
          <w:szCs w:val="24"/>
        </w:rPr>
        <w:t>Posebni ciljevi biti će raščlanjeni u pogledu programiranja pripadajućih mjera, projekata i aktivnosti koje predstavljaju implementaciju posebnog cilja kao i neizravnu primjenu strateškog cilja.</w:t>
      </w:r>
    </w:p>
    <w:p w14:paraId="16463FAE" w14:textId="68267B2F" w:rsidR="00B020C6" w:rsidRPr="007B419D" w:rsidRDefault="00B020C6" w:rsidP="002F35D0">
      <w:pPr>
        <w:spacing w:after="0"/>
        <w:ind w:right="-142" w:firstLine="567"/>
        <w:jc w:val="both"/>
        <w:rPr>
          <w:rFonts w:asciiTheme="majorHAnsi" w:eastAsia="Times New Roman" w:hAnsiTheme="majorHAnsi" w:cs="Times New Roman"/>
          <w:sz w:val="24"/>
          <w:szCs w:val="24"/>
        </w:rPr>
      </w:pPr>
      <w:r w:rsidRPr="007B419D">
        <w:rPr>
          <w:rFonts w:asciiTheme="majorHAnsi" w:eastAsia="Times New Roman" w:hAnsiTheme="majorHAnsi" w:cs="Times New Roman"/>
          <w:sz w:val="24"/>
          <w:szCs w:val="24"/>
        </w:rPr>
        <w:t>Također će biti prepoznati pokazatelji ishoda</w:t>
      </w:r>
      <w:r w:rsidRPr="007B419D">
        <w:rPr>
          <w:rStyle w:val="Referencafusnote"/>
          <w:rFonts w:asciiTheme="majorHAnsi" w:eastAsia="Times New Roman" w:hAnsiTheme="majorHAnsi" w:cs="Times New Roman"/>
          <w:sz w:val="24"/>
          <w:szCs w:val="24"/>
        </w:rPr>
        <w:footnoteReference w:id="2"/>
      </w:r>
      <w:r w:rsidRPr="007B419D">
        <w:rPr>
          <w:rFonts w:asciiTheme="majorHAnsi" w:eastAsia="Times New Roman" w:hAnsiTheme="majorHAnsi" w:cs="Times New Roman"/>
          <w:sz w:val="24"/>
          <w:szCs w:val="24"/>
        </w:rPr>
        <w:t xml:space="preserve"> za posebne ciljeve kako bi se provedba upravljanja </w:t>
      </w:r>
      <w:r w:rsidR="00490980" w:rsidRPr="007B419D">
        <w:rPr>
          <w:rFonts w:asciiTheme="majorHAnsi" w:hAnsiTheme="majorHAnsi"/>
          <w:sz w:val="24"/>
          <w:szCs w:val="24"/>
        </w:rPr>
        <w:t>općinskom imovinom</w:t>
      </w:r>
      <w:r w:rsidRPr="007B419D">
        <w:rPr>
          <w:rFonts w:asciiTheme="majorHAnsi" w:eastAsia="Times New Roman" w:hAnsiTheme="majorHAnsi" w:cs="Times New Roman"/>
          <w:sz w:val="24"/>
          <w:szCs w:val="24"/>
        </w:rPr>
        <w:t xml:space="preserve"> uspješno mogla pratiti te će biti identificirani i pokazatelji rezultata</w:t>
      </w:r>
      <w:r w:rsidRPr="007B419D">
        <w:rPr>
          <w:rStyle w:val="Referencafusnote"/>
          <w:rFonts w:asciiTheme="majorHAnsi" w:eastAsia="Times New Roman" w:hAnsiTheme="majorHAnsi" w:cs="Times New Roman"/>
          <w:sz w:val="24"/>
          <w:szCs w:val="24"/>
        </w:rPr>
        <w:footnoteReference w:id="3"/>
      </w:r>
      <w:r w:rsidRPr="007B419D">
        <w:rPr>
          <w:rFonts w:asciiTheme="majorHAnsi" w:eastAsia="Times New Roman" w:hAnsiTheme="majorHAnsi" w:cs="Times New Roman"/>
          <w:sz w:val="24"/>
          <w:szCs w:val="24"/>
        </w:rPr>
        <w:t xml:space="preserve"> za mjere, projekte i aktivnosti koji se metodično razrađuju godišnjim </w:t>
      </w:r>
      <w:r w:rsidRPr="007B419D">
        <w:rPr>
          <w:rFonts w:asciiTheme="majorHAnsi" w:eastAsia="Times New Roman" w:hAnsiTheme="majorHAnsi" w:cs="Times New Roman"/>
          <w:sz w:val="24"/>
          <w:szCs w:val="24"/>
        </w:rPr>
        <w:lastRenderedPageBreak/>
        <w:t xml:space="preserve">planovima upravljanja </w:t>
      </w:r>
      <w:r w:rsidR="00490980" w:rsidRPr="007B419D">
        <w:rPr>
          <w:rFonts w:asciiTheme="majorHAnsi" w:hAnsiTheme="majorHAnsi"/>
          <w:sz w:val="24"/>
          <w:szCs w:val="24"/>
        </w:rPr>
        <w:t>općinskom imovinom</w:t>
      </w:r>
      <w:r w:rsidRPr="007B419D">
        <w:rPr>
          <w:rFonts w:asciiTheme="majorHAnsi" w:eastAsia="Times New Roman" w:hAnsiTheme="majorHAnsi" w:cs="Times New Roman"/>
          <w:sz w:val="24"/>
          <w:szCs w:val="24"/>
        </w:rPr>
        <w:t xml:space="preserve"> kao operativnim dokumentima koji se temelje na Strategiji i kojima se provode elementi strateškog planiranja definirani u Strategiji.</w:t>
      </w:r>
    </w:p>
    <w:p w14:paraId="2005B12F" w14:textId="75AB1F0E" w:rsidR="00975059" w:rsidRPr="00A03E11" w:rsidRDefault="00205B62" w:rsidP="007015B1">
      <w:pPr>
        <w:pStyle w:val="Opisslike"/>
        <w:tabs>
          <w:tab w:val="left" w:pos="0"/>
        </w:tabs>
        <w:spacing w:before="240"/>
        <w:rPr>
          <w:rStyle w:val="pt-defaultparagraphfont-000025"/>
          <w:iCs/>
        </w:rPr>
      </w:pPr>
      <w:bookmarkStart w:id="125" w:name="_Toc65157199"/>
      <w:r w:rsidRPr="007B419D">
        <w:rPr>
          <w:bCs w:val="0"/>
          <w:iCs/>
        </w:rPr>
        <w:t xml:space="preserve">Slika </w:t>
      </w:r>
      <w:r w:rsidR="00E81228" w:rsidRPr="007B419D">
        <w:rPr>
          <w:bCs w:val="0"/>
          <w:iCs/>
        </w:rPr>
        <w:fldChar w:fldCharType="begin"/>
      </w:r>
      <w:r w:rsidRPr="007B419D">
        <w:rPr>
          <w:bCs w:val="0"/>
          <w:iCs/>
        </w:rPr>
        <w:instrText xml:space="preserve"> SEQ Slika \* ARABIC </w:instrText>
      </w:r>
      <w:r w:rsidR="00E81228" w:rsidRPr="007B419D">
        <w:rPr>
          <w:bCs w:val="0"/>
          <w:iCs/>
        </w:rPr>
        <w:fldChar w:fldCharType="separate"/>
      </w:r>
      <w:r w:rsidR="00BC3E2F">
        <w:rPr>
          <w:bCs w:val="0"/>
          <w:iCs/>
          <w:noProof/>
        </w:rPr>
        <w:t>1</w:t>
      </w:r>
      <w:r w:rsidR="00E81228" w:rsidRPr="007B419D">
        <w:rPr>
          <w:bCs w:val="0"/>
          <w:iCs/>
        </w:rPr>
        <w:fldChar w:fldCharType="end"/>
      </w:r>
      <w:r w:rsidRPr="007B419D">
        <w:rPr>
          <w:bCs w:val="0"/>
          <w:iCs/>
        </w:rPr>
        <w:t xml:space="preserve">. </w:t>
      </w:r>
      <w:r w:rsidR="009771A6" w:rsidRPr="007B419D">
        <w:rPr>
          <w:rStyle w:val="pt-defaultparagraphfont-000025"/>
          <w:bCs w:val="0"/>
          <w:iCs/>
          <w:szCs w:val="22"/>
        </w:rPr>
        <w:t>Kaskadiranje strateškog cilja upravljanja imovinom</w:t>
      </w:r>
      <w:r w:rsidR="002B674D" w:rsidRPr="007B419D">
        <w:rPr>
          <w:rStyle w:val="pt-defaultparagraphfont-000025"/>
          <w:bCs w:val="0"/>
          <w:iCs/>
          <w:szCs w:val="22"/>
        </w:rPr>
        <w:t xml:space="preserve"> </w:t>
      </w:r>
      <w:r w:rsidR="00490980" w:rsidRPr="007B419D">
        <w:rPr>
          <w:rStyle w:val="pt-defaultparagraphfont-000025"/>
          <w:bCs w:val="0"/>
          <w:iCs/>
          <w:szCs w:val="22"/>
        </w:rPr>
        <w:t xml:space="preserve">Općine </w:t>
      </w:r>
      <w:r w:rsidR="00AD584E">
        <w:rPr>
          <w:iCs/>
        </w:rPr>
        <w:t>Lovreć</w:t>
      </w:r>
      <w:bookmarkEnd w:id="125"/>
    </w:p>
    <w:p w14:paraId="751EC5FC" w14:textId="289AE486" w:rsidR="0037725B" w:rsidRPr="007B419D" w:rsidRDefault="0037725B" w:rsidP="0037725B">
      <w:pPr>
        <w:jc w:val="both"/>
        <w:rPr>
          <w:rFonts w:asciiTheme="majorHAnsi" w:eastAsia="Arial" w:hAnsiTheme="majorHAnsi" w:cs="Times New Roman"/>
          <w:sz w:val="24"/>
          <w:szCs w:val="24"/>
        </w:rPr>
      </w:pPr>
      <w:r w:rsidRPr="007B419D">
        <w:rPr>
          <w:rFonts w:asciiTheme="majorHAnsi" w:hAnsiTheme="majorHAnsi"/>
          <w:noProof/>
        </w:rPr>
        <w:drawing>
          <wp:inline distT="0" distB="0" distL="0" distR="0" wp14:anchorId="593D9F4D" wp14:editId="29A6FC28">
            <wp:extent cx="5759450" cy="5988046"/>
            <wp:effectExtent l="190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65F1521" w14:textId="389E4025" w:rsidR="00FD0570" w:rsidRPr="007B419D" w:rsidRDefault="00A9069B" w:rsidP="00A51E27">
      <w:pPr>
        <w:ind w:firstLine="567"/>
        <w:jc w:val="both"/>
        <w:rPr>
          <w:rFonts w:asciiTheme="majorHAnsi" w:eastAsia="Arial" w:hAnsiTheme="majorHAnsi" w:cs="Times New Roman"/>
          <w:sz w:val="24"/>
          <w:szCs w:val="24"/>
        </w:rPr>
      </w:pPr>
      <w:r w:rsidRPr="007B419D">
        <w:rPr>
          <w:rFonts w:asciiTheme="majorHAnsi" w:eastAsia="Arial" w:hAnsiTheme="majorHAnsi" w:cs="Times New Roman"/>
          <w:sz w:val="24"/>
          <w:szCs w:val="24"/>
        </w:rPr>
        <w:br w:type="page"/>
      </w:r>
    </w:p>
    <w:p w14:paraId="48BA6050" w14:textId="15F40C0E" w:rsidR="00077985"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6"/>
          <w:szCs w:val="26"/>
        </w:rPr>
      </w:pPr>
      <w:bookmarkStart w:id="126" w:name="_Toc65222514"/>
      <w:r w:rsidRPr="007B419D">
        <w:rPr>
          <w:rFonts w:asciiTheme="majorHAnsi" w:hAnsiTheme="majorHAnsi"/>
          <w:sz w:val="26"/>
          <w:szCs w:val="26"/>
        </w:rPr>
        <w:lastRenderedPageBreak/>
        <w:t>POSEBNI CILJEVI I MJERE – SISTEMATIZIRANI PRIKAZ</w:t>
      </w:r>
      <w:bookmarkEnd w:id="126"/>
    </w:p>
    <w:p w14:paraId="310DC849" w14:textId="6BDB5667" w:rsidR="00430A2A" w:rsidRPr="007B419D" w:rsidRDefault="00430A2A" w:rsidP="009E4A0B">
      <w:pPr>
        <w:pStyle w:val="pt-bodytext-000049"/>
        <w:spacing w:line="276" w:lineRule="auto"/>
        <w:ind w:firstLine="567"/>
        <w:jc w:val="both"/>
        <w:rPr>
          <w:rFonts w:asciiTheme="majorHAnsi" w:hAnsiTheme="majorHAnsi"/>
        </w:rPr>
      </w:pPr>
      <w:bookmarkStart w:id="127" w:name="_Toc462657756"/>
      <w:r w:rsidRPr="007B419D">
        <w:rPr>
          <w:rStyle w:val="pt-defaultparagraphfont-000030"/>
          <w:rFonts w:asciiTheme="majorHAnsi" w:hAnsiTheme="majorHAnsi"/>
        </w:rPr>
        <w:t>Sukladno</w:t>
      </w:r>
      <w:r w:rsidR="00D9181B" w:rsidRPr="007B419D">
        <w:rPr>
          <w:rStyle w:val="pt-defaultparagraphfont-000030"/>
          <w:rFonts w:asciiTheme="majorHAnsi" w:hAnsiTheme="majorHAnsi"/>
        </w:rPr>
        <w:t xml:space="preserve"> Strategiji upravljanja</w:t>
      </w:r>
      <w:r w:rsidRPr="007B419D">
        <w:rPr>
          <w:rStyle w:val="pt-defaultparagraphfont-000030"/>
          <w:rFonts w:asciiTheme="majorHAnsi" w:hAnsiTheme="majorHAnsi"/>
        </w:rPr>
        <w:t xml:space="preserve"> i raspolaganja</w:t>
      </w:r>
      <w:r w:rsidR="00D9181B" w:rsidRPr="007B419D">
        <w:rPr>
          <w:rStyle w:val="pt-defaultparagraphfont-000030"/>
          <w:rFonts w:asciiTheme="majorHAnsi" w:hAnsiTheme="majorHAnsi"/>
        </w:rPr>
        <w:t xml:space="preserve"> </w:t>
      </w:r>
      <w:r w:rsidR="00490980" w:rsidRPr="007B419D">
        <w:rPr>
          <w:rStyle w:val="pt-defaultparagraphfont-000030"/>
          <w:rFonts w:asciiTheme="majorHAnsi" w:hAnsiTheme="majorHAnsi"/>
        </w:rPr>
        <w:t>općinskom imovinom</w:t>
      </w:r>
      <w:r w:rsidR="00D9181B" w:rsidRPr="007B419D">
        <w:rPr>
          <w:rStyle w:val="pt-defaultparagraphfont-000030"/>
          <w:rFonts w:asciiTheme="majorHAnsi" w:hAnsiTheme="majorHAnsi"/>
        </w:rPr>
        <w:t xml:space="preserve"> za razdoblje 20</w:t>
      </w:r>
      <w:r w:rsidR="00F04621">
        <w:rPr>
          <w:rStyle w:val="pt-defaultparagraphfont-000030"/>
          <w:rFonts w:asciiTheme="majorHAnsi" w:hAnsiTheme="majorHAnsi"/>
        </w:rPr>
        <w:t>21</w:t>
      </w:r>
      <w:r w:rsidR="00D9181B" w:rsidRPr="007B419D">
        <w:rPr>
          <w:rStyle w:val="pt-defaultparagraphfont-000030"/>
          <w:rFonts w:asciiTheme="majorHAnsi" w:hAnsiTheme="majorHAnsi"/>
        </w:rPr>
        <w:t>.-202</w:t>
      </w:r>
      <w:r w:rsidR="00F04621">
        <w:rPr>
          <w:rStyle w:val="pt-defaultparagraphfont-000030"/>
          <w:rFonts w:asciiTheme="majorHAnsi" w:hAnsiTheme="majorHAnsi"/>
        </w:rPr>
        <w:t>7</w:t>
      </w:r>
      <w:r w:rsidR="00075751" w:rsidRPr="007B419D">
        <w:rPr>
          <w:rStyle w:val="pt-defaultparagraphfont-000030"/>
          <w:rFonts w:asciiTheme="majorHAnsi" w:hAnsiTheme="majorHAnsi"/>
        </w:rPr>
        <w:t>.</w:t>
      </w:r>
      <w:r w:rsidR="00D9181B" w:rsidRPr="007B419D">
        <w:rPr>
          <w:rFonts w:asciiTheme="majorHAnsi" w:hAnsiTheme="majorHAnsi"/>
        </w:rPr>
        <w:t xml:space="preserve"> </w:t>
      </w:r>
      <w:r w:rsidRPr="007B419D">
        <w:rPr>
          <w:rFonts w:asciiTheme="majorHAnsi" w:hAnsiTheme="majorHAnsi"/>
        </w:rPr>
        <w:t xml:space="preserve">u nastavku su prikazani posebni ciljevi i s njima povezane mjere koji su detaljno definirane u istoimenoj Strategiji. Nadalje, u nastavku su prikazana i </w:t>
      </w:r>
      <w:r w:rsidRPr="007B419D">
        <w:rPr>
          <w:rStyle w:val="pt-defaultparagraphfont-000025"/>
          <w:rFonts w:asciiTheme="majorHAnsi" w:hAnsiTheme="majorHAnsi"/>
        </w:rPr>
        <w:t xml:space="preserve">područja upravljanja koja posebni ciljevi obuhvaćaju u Godišnjem planu upravljanja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w:t>
      </w:r>
    </w:p>
    <w:p w14:paraId="78C96F95" w14:textId="5D76F096" w:rsidR="00A559B8" w:rsidRPr="00445CB0" w:rsidRDefault="00A559B8" w:rsidP="00A20FA8">
      <w:pPr>
        <w:pStyle w:val="Odlomakpopisa"/>
        <w:numPr>
          <w:ilvl w:val="0"/>
          <w:numId w:val="28"/>
        </w:numPr>
        <w:ind w:left="709" w:hanging="357"/>
        <w:contextualSpacing w:val="0"/>
        <w:jc w:val="both"/>
        <w:rPr>
          <w:rFonts w:asciiTheme="majorHAnsi" w:hAnsiTheme="majorHAnsi"/>
          <w:b/>
          <w:bCs/>
          <w:sz w:val="24"/>
          <w:szCs w:val="24"/>
        </w:rPr>
      </w:pPr>
      <w:r w:rsidRPr="00445CB0">
        <w:rPr>
          <w:rFonts w:asciiTheme="majorHAnsi" w:hAnsiTheme="majorHAnsi"/>
          <w:b/>
          <w:bCs/>
          <w:sz w:val="24"/>
          <w:szCs w:val="24"/>
        </w:rPr>
        <w:t xml:space="preserve">POSEBAN CILJ 1.1. „UČINKOVITO UPRAVLJANJE NEKRETNINAMA U VLASNIŠTVU </w:t>
      </w:r>
      <w:r w:rsidR="00A61274" w:rsidRPr="00445CB0">
        <w:rPr>
          <w:rFonts w:asciiTheme="majorHAnsi" w:hAnsiTheme="majorHAnsi"/>
          <w:b/>
          <w:bCs/>
          <w:sz w:val="24"/>
          <w:szCs w:val="24"/>
        </w:rPr>
        <w:t>OPĆINE</w:t>
      </w:r>
      <w:r w:rsidR="00490980" w:rsidRPr="00445CB0">
        <w:rPr>
          <w:rFonts w:asciiTheme="majorHAnsi" w:hAnsiTheme="majorHAnsi"/>
          <w:b/>
          <w:bCs/>
          <w:sz w:val="24"/>
          <w:szCs w:val="24"/>
        </w:rPr>
        <w:t xml:space="preserve"> </w:t>
      </w:r>
      <w:r w:rsidR="00AD584E">
        <w:rPr>
          <w:rFonts w:asciiTheme="majorHAnsi" w:hAnsiTheme="majorHAnsi"/>
          <w:b/>
          <w:bCs/>
          <w:sz w:val="24"/>
          <w:szCs w:val="24"/>
        </w:rPr>
        <w:t>LOVREĆ</w:t>
      </w:r>
      <w:r w:rsidRPr="00445CB0">
        <w:rPr>
          <w:rFonts w:asciiTheme="majorHAnsi" w:hAnsiTheme="majorHAnsi"/>
          <w:b/>
          <w:bCs/>
          <w:sz w:val="24"/>
          <w:szCs w:val="24"/>
        </w:rPr>
        <w:t>“ PROVODIT ĆE SE PUTEM SLJEDEĆIH MJERA:</w:t>
      </w:r>
    </w:p>
    <w:p w14:paraId="62CAA9E1" w14:textId="47307366" w:rsidR="00A559B8" w:rsidRPr="007B419D" w:rsidRDefault="00A559B8" w:rsidP="007015B1">
      <w:pPr>
        <w:pStyle w:val="Odlomakpopisa"/>
        <w:numPr>
          <w:ilvl w:val="0"/>
          <w:numId w:val="12"/>
        </w:numPr>
        <w:spacing w:before="240" w:after="0"/>
        <w:ind w:left="567" w:hanging="283"/>
        <w:contextualSpacing w:val="0"/>
        <w:rPr>
          <w:rFonts w:asciiTheme="majorHAnsi" w:hAnsiTheme="majorHAnsi"/>
          <w:sz w:val="24"/>
          <w:szCs w:val="24"/>
        </w:rPr>
      </w:pPr>
      <w:r w:rsidRPr="007B419D">
        <w:rPr>
          <w:rFonts w:asciiTheme="majorHAnsi" w:hAnsiTheme="majorHAnsi"/>
          <w:sz w:val="24"/>
          <w:szCs w:val="24"/>
        </w:rPr>
        <w:t xml:space="preserve">smanjenje portfelja nekretnina kojima upravlja </w:t>
      </w:r>
      <w:r w:rsidR="00490980" w:rsidRPr="007B419D">
        <w:rPr>
          <w:rFonts w:asciiTheme="majorHAnsi" w:hAnsiTheme="majorHAnsi"/>
          <w:sz w:val="24"/>
          <w:szCs w:val="24"/>
        </w:rPr>
        <w:t xml:space="preserve">Općina </w:t>
      </w:r>
      <w:r w:rsidR="00AD584E">
        <w:rPr>
          <w:rFonts w:asciiTheme="majorHAnsi" w:hAnsiTheme="majorHAnsi"/>
          <w:sz w:val="24"/>
          <w:szCs w:val="24"/>
        </w:rPr>
        <w:t>Lovreć</w:t>
      </w:r>
      <w:r w:rsidR="00B15CA8" w:rsidRPr="00B15CA8">
        <w:rPr>
          <w:rFonts w:asciiTheme="majorHAnsi" w:hAnsiTheme="majorHAnsi"/>
          <w:sz w:val="24"/>
          <w:szCs w:val="24"/>
        </w:rPr>
        <w:t xml:space="preserve"> </w:t>
      </w:r>
      <w:r w:rsidRPr="007B419D">
        <w:rPr>
          <w:rFonts w:asciiTheme="majorHAnsi" w:hAnsiTheme="majorHAnsi"/>
          <w:sz w:val="24"/>
          <w:szCs w:val="24"/>
        </w:rPr>
        <w:t>putem prodaje</w:t>
      </w:r>
      <w:r w:rsidR="00457589" w:rsidRPr="007B419D">
        <w:rPr>
          <w:rFonts w:asciiTheme="majorHAnsi" w:hAnsiTheme="majorHAnsi"/>
          <w:sz w:val="24"/>
          <w:szCs w:val="24"/>
        </w:rPr>
        <w:t>,</w:t>
      </w:r>
      <w:r w:rsidRPr="007B419D">
        <w:rPr>
          <w:rFonts w:asciiTheme="majorHAnsi" w:hAnsiTheme="majorHAnsi"/>
          <w:sz w:val="24"/>
          <w:szCs w:val="24"/>
        </w:rPr>
        <w:t xml:space="preserve"> </w:t>
      </w:r>
    </w:p>
    <w:p w14:paraId="13E3F53B" w14:textId="77777777" w:rsidR="00A559B8" w:rsidRPr="007B419D" w:rsidRDefault="00A559B8" w:rsidP="007015B1">
      <w:pPr>
        <w:pStyle w:val="Odlomakpopisa"/>
        <w:numPr>
          <w:ilvl w:val="0"/>
          <w:numId w:val="12"/>
        </w:numPr>
        <w:ind w:left="567" w:hanging="283"/>
        <w:contextualSpacing w:val="0"/>
        <w:rPr>
          <w:rFonts w:asciiTheme="majorHAnsi" w:hAnsiTheme="majorHAnsi"/>
          <w:sz w:val="24"/>
          <w:szCs w:val="24"/>
        </w:rPr>
      </w:pPr>
      <w:r w:rsidRPr="007B419D">
        <w:rPr>
          <w:rFonts w:asciiTheme="majorHAnsi" w:hAnsiTheme="majorHAnsi"/>
          <w:sz w:val="24"/>
          <w:szCs w:val="24"/>
        </w:rPr>
        <w:t xml:space="preserve">aktivacija neiskorištene i neaktivne </w:t>
      </w:r>
      <w:r w:rsidR="00490980" w:rsidRPr="007B419D">
        <w:rPr>
          <w:rFonts w:asciiTheme="majorHAnsi" w:hAnsiTheme="majorHAnsi"/>
          <w:sz w:val="24"/>
          <w:szCs w:val="24"/>
        </w:rPr>
        <w:t>općinske imovine</w:t>
      </w:r>
      <w:r w:rsidR="00746133" w:rsidRPr="007B419D">
        <w:rPr>
          <w:rFonts w:asciiTheme="majorHAnsi" w:hAnsiTheme="majorHAnsi"/>
          <w:sz w:val="24"/>
          <w:szCs w:val="24"/>
        </w:rPr>
        <w:t xml:space="preserve"> putem zakupa (najma)</w:t>
      </w:r>
      <w:r w:rsidR="00457589" w:rsidRPr="007B419D">
        <w:rPr>
          <w:rFonts w:asciiTheme="majorHAnsi" w:hAnsiTheme="majorHAnsi"/>
          <w:sz w:val="24"/>
          <w:szCs w:val="24"/>
        </w:rPr>
        <w:t>.</w:t>
      </w:r>
    </w:p>
    <w:p w14:paraId="2B439FC4" w14:textId="08D68A7D" w:rsidR="00D9181B" w:rsidRPr="007B419D" w:rsidRDefault="00D9181B" w:rsidP="009E4A0B">
      <w:pPr>
        <w:ind w:right="-141" w:firstLine="567"/>
        <w:jc w:val="both"/>
        <w:rPr>
          <w:rFonts w:asciiTheme="majorHAnsi" w:hAnsiTheme="majorHAnsi"/>
          <w:sz w:val="24"/>
          <w:szCs w:val="24"/>
        </w:rPr>
      </w:pPr>
      <w:r w:rsidRPr="007B419D">
        <w:rPr>
          <w:rStyle w:val="pt-defaultparagraphfont-000025"/>
          <w:rFonts w:asciiTheme="majorHAnsi" w:hAnsiTheme="majorHAnsi"/>
          <w:sz w:val="24"/>
          <w:szCs w:val="24"/>
        </w:rPr>
        <w:t xml:space="preserve">U definiranju posebnog cilja </w:t>
      </w:r>
      <w:r w:rsidR="00BD5BC7" w:rsidRPr="007B419D">
        <w:rPr>
          <w:rFonts w:asciiTheme="majorHAnsi" w:hAnsiTheme="majorHAnsi"/>
          <w:sz w:val="24"/>
          <w:szCs w:val="24"/>
        </w:rPr>
        <w:t xml:space="preserve">„Učinkovito upravljanje nekretninama u vlasništvu </w:t>
      </w:r>
      <w:r w:rsidR="00490980" w:rsidRPr="007B419D">
        <w:rPr>
          <w:rFonts w:asciiTheme="majorHAnsi" w:hAnsiTheme="majorHAnsi"/>
          <w:sz w:val="24"/>
          <w:szCs w:val="24"/>
        </w:rPr>
        <w:t xml:space="preserve">Općine </w:t>
      </w:r>
      <w:r w:rsidR="00AD584E">
        <w:rPr>
          <w:rFonts w:asciiTheme="majorHAnsi" w:hAnsiTheme="majorHAnsi"/>
          <w:sz w:val="24"/>
          <w:szCs w:val="24"/>
        </w:rPr>
        <w:t>Lovreć</w:t>
      </w:r>
      <w:r w:rsidR="00BD5BC7" w:rsidRPr="007B419D">
        <w:rPr>
          <w:rFonts w:asciiTheme="majorHAnsi" w:hAnsiTheme="majorHAnsi"/>
          <w:sz w:val="24"/>
          <w:szCs w:val="24"/>
        </w:rPr>
        <w:t xml:space="preserve"> </w:t>
      </w:r>
      <w:r w:rsidR="00BD5BC7" w:rsidRPr="007B419D">
        <w:rPr>
          <w:rStyle w:val="pt-defaultparagraphfont-000025"/>
          <w:rFonts w:asciiTheme="majorHAnsi" w:hAnsiTheme="majorHAnsi"/>
          <w:sz w:val="24"/>
          <w:szCs w:val="24"/>
        </w:rPr>
        <w:t>kreće se od polazišta da su</w:t>
      </w:r>
      <w:r w:rsidRPr="007B419D">
        <w:rPr>
          <w:rStyle w:val="pt-defaultparagraphfont-000025"/>
          <w:rFonts w:asciiTheme="majorHAnsi" w:hAnsiTheme="majorHAnsi"/>
          <w:sz w:val="24"/>
          <w:szCs w:val="24"/>
        </w:rPr>
        <w:t xml:space="preserve"> </w:t>
      </w:r>
      <w:r w:rsidR="00490980" w:rsidRPr="007B419D">
        <w:rPr>
          <w:rFonts w:asciiTheme="majorHAnsi" w:hAnsiTheme="majorHAnsi"/>
          <w:sz w:val="24"/>
          <w:szCs w:val="24"/>
        </w:rPr>
        <w:t>općinske nekretnine</w:t>
      </w:r>
      <w:r w:rsidR="00BD5BC7" w:rsidRPr="007B419D">
        <w:rPr>
          <w:rFonts w:asciiTheme="majorHAnsi" w:eastAsia="Arial" w:hAnsiTheme="majorHAnsi"/>
          <w:sz w:val="24"/>
          <w:szCs w:val="24"/>
        </w:rPr>
        <w:t xml:space="preserve"> iznimno važan resurs kojim </w:t>
      </w:r>
      <w:r w:rsidR="00490980" w:rsidRPr="007B419D">
        <w:rPr>
          <w:rFonts w:asciiTheme="majorHAnsi" w:eastAsia="Arial" w:hAnsiTheme="majorHAnsi"/>
          <w:sz w:val="24"/>
          <w:szCs w:val="24"/>
        </w:rPr>
        <w:t xml:space="preserve">Općina </w:t>
      </w:r>
      <w:r w:rsidR="00AD584E">
        <w:rPr>
          <w:rFonts w:asciiTheme="majorHAnsi" w:eastAsia="Arial" w:hAnsiTheme="majorHAnsi"/>
          <w:sz w:val="24"/>
          <w:szCs w:val="24"/>
        </w:rPr>
        <w:t>Lovreć</w:t>
      </w:r>
      <w:r w:rsidR="00B15CA8" w:rsidRPr="00B15CA8">
        <w:rPr>
          <w:rFonts w:asciiTheme="majorHAnsi" w:eastAsia="Arial" w:hAnsiTheme="majorHAnsi"/>
          <w:sz w:val="24"/>
          <w:szCs w:val="24"/>
        </w:rPr>
        <w:t xml:space="preserve"> </w:t>
      </w:r>
      <w:r w:rsidR="00BD5BC7" w:rsidRPr="007B419D">
        <w:rPr>
          <w:rFonts w:asciiTheme="majorHAnsi" w:eastAsia="Arial" w:hAnsiTheme="majorHAnsi"/>
          <w:sz w:val="24"/>
          <w:szCs w:val="24"/>
        </w:rPr>
        <w:t xml:space="preserve">mora efikasno raspolagati u cilju realizacije društvenog, obrazovnog i kulturnog napretka te zaštite za buduće naraštaje. Nekretnine </w:t>
      </w:r>
      <w:r w:rsidR="00490980" w:rsidRPr="007B419D">
        <w:rPr>
          <w:rFonts w:asciiTheme="majorHAnsi" w:eastAsia="Arial" w:hAnsiTheme="majorHAnsi"/>
          <w:sz w:val="24"/>
          <w:szCs w:val="24"/>
        </w:rPr>
        <w:t xml:space="preserve">Općine </w:t>
      </w:r>
      <w:r w:rsidR="00AD584E">
        <w:rPr>
          <w:rFonts w:asciiTheme="majorHAnsi" w:eastAsia="Arial" w:hAnsiTheme="majorHAnsi"/>
          <w:sz w:val="24"/>
          <w:szCs w:val="24"/>
        </w:rPr>
        <w:t xml:space="preserve">Lovreć </w:t>
      </w:r>
      <w:r w:rsidR="00BD5BC7" w:rsidRPr="007B419D">
        <w:rPr>
          <w:rFonts w:asciiTheme="majorHAnsi" w:eastAsia="Arial" w:hAnsiTheme="majorHAnsi"/>
          <w:sz w:val="24"/>
          <w:szCs w:val="24"/>
        </w:rPr>
        <w:t xml:space="preserve">najvažniji su aspekt </w:t>
      </w:r>
      <w:r w:rsidR="00490980" w:rsidRPr="007B419D">
        <w:rPr>
          <w:rFonts w:asciiTheme="majorHAnsi" w:eastAsia="Arial" w:hAnsiTheme="majorHAnsi"/>
          <w:sz w:val="24"/>
          <w:szCs w:val="24"/>
        </w:rPr>
        <w:t>općinskog kapitala</w:t>
      </w:r>
      <w:r w:rsidR="00BD5BC7" w:rsidRPr="007B419D">
        <w:rPr>
          <w:rFonts w:asciiTheme="majorHAnsi" w:eastAsia="Arial" w:hAnsiTheme="majorHAnsi"/>
          <w:sz w:val="24"/>
          <w:szCs w:val="24"/>
        </w:rPr>
        <w:t xml:space="preserve"> te je s istima potrebno postupati odgovorno od strane svih korisnika upravitelja i imatelja. Sve aktivnosti upravljanja i raspolaganja </w:t>
      </w:r>
      <w:r w:rsidR="00490980" w:rsidRPr="007B419D">
        <w:rPr>
          <w:rFonts w:asciiTheme="majorHAnsi" w:eastAsia="Arial" w:hAnsiTheme="majorHAnsi"/>
          <w:sz w:val="24"/>
          <w:szCs w:val="24"/>
        </w:rPr>
        <w:t>općinskom imovinom</w:t>
      </w:r>
      <w:r w:rsidR="00BD5BC7" w:rsidRPr="007B419D">
        <w:rPr>
          <w:rFonts w:asciiTheme="majorHAnsi" w:eastAsia="Arial" w:hAnsiTheme="majorHAnsi"/>
          <w:sz w:val="24"/>
          <w:szCs w:val="24"/>
        </w:rPr>
        <w:t xml:space="preserve"> moraju se odvijati sukladno važećim zakonima i propisima.</w:t>
      </w:r>
    </w:p>
    <w:p w14:paraId="5C54F90B" w14:textId="76114AE4" w:rsidR="00D9181B" w:rsidRPr="007B419D" w:rsidRDefault="0074033B" w:rsidP="00A20FA8">
      <w:pPr>
        <w:pStyle w:val="pt-bodytext-000052"/>
        <w:spacing w:before="0" w:beforeAutospacing="0" w:after="200" w:afterAutospacing="0" w:line="276" w:lineRule="auto"/>
        <w:ind w:firstLine="567"/>
        <w:jc w:val="both"/>
        <w:rPr>
          <w:rFonts w:asciiTheme="majorHAnsi" w:hAnsiTheme="majorHAnsi"/>
        </w:rPr>
      </w:pPr>
      <w:r w:rsidRPr="007B419D">
        <w:rPr>
          <w:rStyle w:val="pt-defaultparagraphfont-000025"/>
          <w:rFonts w:asciiTheme="majorHAnsi" w:hAnsiTheme="majorHAnsi"/>
        </w:rPr>
        <w:t>Segmenti</w:t>
      </w:r>
      <w:r w:rsidR="00D9181B" w:rsidRPr="007B419D">
        <w:rPr>
          <w:rStyle w:val="pt-defaultparagraphfont-000025"/>
          <w:rFonts w:asciiTheme="majorHAnsi" w:hAnsiTheme="majorHAnsi"/>
        </w:rPr>
        <w:t xml:space="preserve"> upravljan</w:t>
      </w:r>
      <w:r w:rsidRPr="007B419D">
        <w:rPr>
          <w:rStyle w:val="pt-defaultparagraphfont-000025"/>
          <w:rFonts w:asciiTheme="majorHAnsi" w:hAnsiTheme="majorHAnsi"/>
        </w:rPr>
        <w:t>ja i pojavni oblici imovine koje</w:t>
      </w:r>
      <w:r w:rsidR="00D9181B" w:rsidRPr="007B419D">
        <w:rPr>
          <w:rStyle w:val="pt-defaultparagraphfont-000025"/>
          <w:rFonts w:asciiTheme="majorHAnsi" w:hAnsiTheme="majorHAnsi"/>
        </w:rPr>
        <w:t xml:space="preserve"> ovaj poseban cilj obuhvaća u Godišnjem planu upravljanja </w:t>
      </w:r>
      <w:r w:rsidR="00490980" w:rsidRPr="007B419D">
        <w:rPr>
          <w:rStyle w:val="pt-defaultparagraphfont-000025"/>
          <w:rFonts w:asciiTheme="majorHAnsi" w:hAnsiTheme="majorHAnsi"/>
        </w:rPr>
        <w:t>općinskom imovinom</w:t>
      </w:r>
      <w:r w:rsidR="00D9181B" w:rsidRPr="007B419D">
        <w:rPr>
          <w:rStyle w:val="pt-defaultparagraphfont-000025"/>
          <w:rFonts w:asciiTheme="majorHAnsi" w:hAnsiTheme="majorHAnsi"/>
        </w:rPr>
        <w:t xml:space="preserve"> su:</w:t>
      </w:r>
    </w:p>
    <w:p w14:paraId="42E308D7" w14:textId="6A9F910A" w:rsidR="00D9181B" w:rsidRPr="007B419D" w:rsidRDefault="00D9181B" w:rsidP="007015B1">
      <w:pPr>
        <w:pStyle w:val="pt-bodytext-000052"/>
        <w:numPr>
          <w:ilvl w:val="1"/>
          <w:numId w:val="13"/>
        </w:numPr>
        <w:spacing w:before="0" w:beforeAutospacing="0" w:after="0" w:afterAutospacing="0" w:line="276" w:lineRule="auto"/>
        <w:ind w:left="567" w:hanging="283"/>
        <w:jc w:val="both"/>
        <w:rPr>
          <w:rFonts w:asciiTheme="majorHAnsi" w:hAnsiTheme="majorHAnsi"/>
        </w:rPr>
      </w:pPr>
      <w:r w:rsidRPr="007B419D">
        <w:rPr>
          <w:rStyle w:val="pt-defaultparagraphfont-000025"/>
          <w:rFonts w:asciiTheme="majorHAnsi" w:hAnsiTheme="majorHAnsi"/>
        </w:rPr>
        <w:t xml:space="preserve">upravljanje fondom </w:t>
      </w:r>
      <w:r w:rsidR="00750F37" w:rsidRPr="007B419D">
        <w:rPr>
          <w:rStyle w:val="pt-defaultparagraphfont-000025"/>
          <w:rFonts w:asciiTheme="majorHAnsi" w:hAnsiTheme="majorHAnsi"/>
        </w:rPr>
        <w:t xml:space="preserve">neaktivnih </w:t>
      </w:r>
      <w:r w:rsidRPr="007B419D">
        <w:rPr>
          <w:rStyle w:val="pt-defaultparagraphfont-000025"/>
          <w:rFonts w:asciiTheme="majorHAnsi" w:hAnsiTheme="majorHAnsi"/>
        </w:rPr>
        <w:t xml:space="preserve">poslovnih prostora te održavanje </w:t>
      </w:r>
      <w:r w:rsidR="00750F37" w:rsidRPr="007B419D">
        <w:rPr>
          <w:rStyle w:val="pt-defaultparagraphfont-000025"/>
          <w:rFonts w:asciiTheme="majorHAnsi" w:hAnsiTheme="majorHAnsi"/>
        </w:rPr>
        <w:t xml:space="preserve">i korištenje </w:t>
      </w:r>
      <w:r w:rsidRPr="007B419D">
        <w:rPr>
          <w:rStyle w:val="pt-defaultparagraphfont-000025"/>
          <w:rFonts w:asciiTheme="majorHAnsi" w:hAnsiTheme="majorHAnsi"/>
        </w:rPr>
        <w:t xml:space="preserve">objekata i ostalih nekretnina u vlasništvu Republike Hrvatske kojima upravlja i raspolaže </w:t>
      </w:r>
      <w:r w:rsidR="00750F37" w:rsidRPr="007B419D">
        <w:rPr>
          <w:rStyle w:val="pt-defaultparagraphfont-000025"/>
          <w:rFonts w:asciiTheme="majorHAnsi" w:hAnsiTheme="majorHAnsi"/>
        </w:rPr>
        <w:t>jedinica lokalne (regionalne) samouprave</w:t>
      </w:r>
      <w:r w:rsidR="00BC1082" w:rsidRPr="007B419D">
        <w:rPr>
          <w:rStyle w:val="pt-defaultparagraphfont-000025"/>
          <w:rFonts w:asciiTheme="majorHAnsi" w:hAnsiTheme="majorHAnsi"/>
        </w:rPr>
        <w:t>,</w:t>
      </w:r>
    </w:p>
    <w:p w14:paraId="1AD704E3" w14:textId="77777777" w:rsidR="00D9181B" w:rsidRPr="007B419D" w:rsidRDefault="00D9181B" w:rsidP="007015B1">
      <w:pPr>
        <w:pStyle w:val="pt-bodytext-000057"/>
        <w:numPr>
          <w:ilvl w:val="1"/>
          <w:numId w:val="13"/>
        </w:numPr>
        <w:spacing w:line="276" w:lineRule="auto"/>
        <w:ind w:left="567" w:hanging="283"/>
        <w:jc w:val="both"/>
        <w:rPr>
          <w:rFonts w:asciiTheme="majorHAnsi" w:hAnsiTheme="majorHAnsi"/>
        </w:rPr>
      </w:pPr>
      <w:r w:rsidRPr="007B419D">
        <w:rPr>
          <w:rStyle w:val="pt-defaultparagraphfont-000025"/>
          <w:rFonts w:asciiTheme="majorHAnsi" w:hAnsiTheme="majorHAnsi"/>
        </w:rPr>
        <w:t xml:space="preserve">upravljanje nefinancijskom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 xml:space="preserve"> i to: građevinskim zemljištem i građevinama, posebnim dijelovima nekretnina, na kojima je uspostavljeno vlasništvo Republike Hrvatske; </w:t>
      </w:r>
      <w:r w:rsidR="00BB0B8D" w:rsidRPr="007B419D">
        <w:rPr>
          <w:rStyle w:val="pt-defaultparagraphfont-000025"/>
          <w:rFonts w:asciiTheme="majorHAnsi" w:hAnsiTheme="majorHAnsi"/>
        </w:rPr>
        <w:t>poljoprivrednim zemljištima.</w:t>
      </w:r>
    </w:p>
    <w:p w14:paraId="45E337B4" w14:textId="56E113FE" w:rsidR="00746133" w:rsidRPr="00445CB0" w:rsidRDefault="00746133" w:rsidP="00A20FA8">
      <w:pPr>
        <w:pStyle w:val="Odlomakpopisa"/>
        <w:numPr>
          <w:ilvl w:val="0"/>
          <w:numId w:val="28"/>
        </w:numPr>
        <w:ind w:left="850" w:right="-142" w:hanging="357"/>
        <w:contextualSpacing w:val="0"/>
        <w:jc w:val="both"/>
        <w:rPr>
          <w:rFonts w:asciiTheme="majorHAnsi" w:hAnsiTheme="majorHAnsi"/>
          <w:b/>
          <w:bCs/>
          <w:sz w:val="24"/>
          <w:szCs w:val="24"/>
        </w:rPr>
      </w:pPr>
      <w:r w:rsidRPr="00445CB0">
        <w:rPr>
          <w:rFonts w:asciiTheme="majorHAnsi" w:hAnsiTheme="majorHAnsi"/>
          <w:b/>
          <w:bCs/>
          <w:sz w:val="24"/>
          <w:szCs w:val="24"/>
        </w:rPr>
        <w:t xml:space="preserve">POSEBAN CILJ 1.2. „UNAPRJEĐENJE KORPORATIVNOG UPRAVLJANJA I VRŠENJE KONTROLA </w:t>
      </w:r>
      <w:r w:rsidR="006F6B79" w:rsidRPr="00445CB0">
        <w:rPr>
          <w:rFonts w:asciiTheme="majorHAnsi" w:hAnsiTheme="majorHAnsi"/>
          <w:b/>
          <w:bCs/>
          <w:sz w:val="24"/>
          <w:szCs w:val="24"/>
        </w:rPr>
        <w:t>OPĆINE</w:t>
      </w:r>
      <w:r w:rsidR="00490980" w:rsidRPr="00445CB0">
        <w:rPr>
          <w:rFonts w:asciiTheme="majorHAnsi" w:hAnsiTheme="majorHAnsi"/>
          <w:b/>
          <w:bCs/>
          <w:sz w:val="24"/>
          <w:szCs w:val="24"/>
        </w:rPr>
        <w:t xml:space="preserve"> </w:t>
      </w:r>
      <w:r w:rsidR="00AD584E">
        <w:rPr>
          <w:rFonts w:asciiTheme="majorHAnsi" w:hAnsiTheme="majorHAnsi"/>
          <w:b/>
          <w:bCs/>
          <w:sz w:val="24"/>
          <w:szCs w:val="24"/>
        </w:rPr>
        <w:t>LOVREĆ</w:t>
      </w:r>
      <w:r w:rsidR="00ED3C77" w:rsidRPr="00445CB0">
        <w:rPr>
          <w:rFonts w:asciiTheme="majorHAnsi" w:hAnsiTheme="majorHAnsi"/>
          <w:b/>
          <w:bCs/>
          <w:sz w:val="24"/>
          <w:szCs w:val="24"/>
        </w:rPr>
        <w:t xml:space="preserve"> </w:t>
      </w:r>
      <w:r w:rsidRPr="00445CB0">
        <w:rPr>
          <w:rFonts w:asciiTheme="majorHAnsi" w:hAnsiTheme="majorHAnsi"/>
          <w:b/>
          <w:bCs/>
          <w:sz w:val="24"/>
          <w:szCs w:val="24"/>
        </w:rPr>
        <w:t>KAO (SU)VLASNIKA TRGOVAČKIH DRUŠTAVA“ PROVODIT ĆE SE PUTEM SLJEDEĆIH MJERA:</w:t>
      </w:r>
    </w:p>
    <w:p w14:paraId="38DCD9EB" w14:textId="3461075E" w:rsidR="00097F2F" w:rsidRPr="007B419D" w:rsidRDefault="00457589" w:rsidP="00ED7662">
      <w:pPr>
        <w:pStyle w:val="Odlomakpopisa"/>
        <w:numPr>
          <w:ilvl w:val="0"/>
          <w:numId w:val="14"/>
        </w:numPr>
        <w:spacing w:after="0"/>
        <w:ind w:left="567" w:hanging="357"/>
        <w:contextualSpacing w:val="0"/>
        <w:jc w:val="both"/>
        <w:rPr>
          <w:rFonts w:asciiTheme="majorHAnsi" w:eastAsia="Times New Roman" w:hAnsiTheme="majorHAnsi"/>
          <w:sz w:val="24"/>
          <w:szCs w:val="24"/>
        </w:rPr>
      </w:pPr>
      <w:r w:rsidRPr="007B419D">
        <w:rPr>
          <w:rFonts w:asciiTheme="majorHAnsi" w:eastAsia="Times New Roman" w:hAnsiTheme="majorHAnsi"/>
          <w:sz w:val="24"/>
          <w:szCs w:val="24"/>
        </w:rPr>
        <w:t>i</w:t>
      </w:r>
      <w:r w:rsidR="00506E3D" w:rsidRPr="007B419D">
        <w:rPr>
          <w:rFonts w:asciiTheme="majorHAnsi" w:eastAsia="Times New Roman" w:hAnsiTheme="majorHAnsi"/>
          <w:sz w:val="24"/>
          <w:szCs w:val="24"/>
        </w:rPr>
        <w:t xml:space="preserve">mplementiranje operativnih mjera upravljanja trgovačkim društvima u (su)vlasništvu </w:t>
      </w:r>
      <w:r w:rsidR="00490980" w:rsidRPr="007B419D">
        <w:rPr>
          <w:rFonts w:asciiTheme="majorHAnsi" w:eastAsia="Times New Roman" w:hAnsiTheme="majorHAnsi"/>
          <w:sz w:val="24"/>
          <w:szCs w:val="24"/>
        </w:rPr>
        <w:t xml:space="preserve">Općine </w:t>
      </w:r>
      <w:r w:rsidR="00AD584E">
        <w:rPr>
          <w:rFonts w:asciiTheme="majorHAnsi" w:eastAsia="Arial" w:hAnsiTheme="majorHAnsi"/>
          <w:sz w:val="24"/>
          <w:szCs w:val="24"/>
        </w:rPr>
        <w:t>Lovreć</w:t>
      </w:r>
      <w:r w:rsidRPr="007B419D">
        <w:rPr>
          <w:rFonts w:asciiTheme="majorHAnsi" w:eastAsia="Times New Roman" w:hAnsiTheme="majorHAnsi"/>
          <w:sz w:val="24"/>
          <w:szCs w:val="24"/>
        </w:rPr>
        <w:t>,</w:t>
      </w:r>
    </w:p>
    <w:p w14:paraId="0BA0EAEF" w14:textId="3C196A0F" w:rsidR="00097F2F" w:rsidRPr="007B419D" w:rsidRDefault="00457589" w:rsidP="00ED7662">
      <w:pPr>
        <w:pStyle w:val="Odlomakpopisa"/>
        <w:numPr>
          <w:ilvl w:val="0"/>
          <w:numId w:val="14"/>
        </w:numPr>
        <w:ind w:left="567" w:hanging="357"/>
        <w:jc w:val="both"/>
        <w:rPr>
          <w:rFonts w:asciiTheme="majorHAnsi" w:eastAsia="Times New Roman" w:hAnsiTheme="majorHAnsi"/>
          <w:sz w:val="24"/>
          <w:szCs w:val="24"/>
        </w:rPr>
      </w:pPr>
      <w:r w:rsidRPr="007B419D">
        <w:rPr>
          <w:rFonts w:asciiTheme="majorHAnsi" w:hAnsiTheme="majorHAnsi"/>
          <w:sz w:val="24"/>
          <w:szCs w:val="24"/>
        </w:rPr>
        <w:t>j</w:t>
      </w:r>
      <w:r w:rsidR="00097F2F" w:rsidRPr="007B419D">
        <w:rPr>
          <w:rFonts w:asciiTheme="majorHAnsi" w:hAnsiTheme="majorHAnsi"/>
          <w:sz w:val="24"/>
          <w:szCs w:val="24"/>
        </w:rPr>
        <w:t xml:space="preserve">ačanje učinkovitosti poslovanja i praćenje poslovanja trgovačkih društava u (su)vlasništvu </w:t>
      </w:r>
      <w:r w:rsidR="00490980" w:rsidRPr="007B419D">
        <w:rPr>
          <w:rFonts w:asciiTheme="majorHAnsi" w:hAnsiTheme="majorHAnsi"/>
          <w:sz w:val="24"/>
          <w:szCs w:val="24"/>
        </w:rPr>
        <w:t xml:space="preserve">Općine </w:t>
      </w:r>
      <w:r w:rsidR="00AD584E">
        <w:rPr>
          <w:rFonts w:asciiTheme="majorHAnsi" w:eastAsia="Arial" w:hAnsiTheme="majorHAnsi"/>
          <w:sz w:val="24"/>
          <w:szCs w:val="24"/>
        </w:rPr>
        <w:t>Lovreć</w:t>
      </w:r>
      <w:r w:rsidRPr="007B419D">
        <w:rPr>
          <w:rFonts w:asciiTheme="majorHAnsi" w:hAnsiTheme="majorHAnsi"/>
          <w:sz w:val="24"/>
          <w:szCs w:val="24"/>
        </w:rPr>
        <w:t>.</w:t>
      </w:r>
    </w:p>
    <w:p w14:paraId="37618F24" w14:textId="0509BC87" w:rsidR="00123EB3" w:rsidRPr="007B419D" w:rsidRDefault="00942F47" w:rsidP="009E4A0B">
      <w:pPr>
        <w:ind w:right="-142" w:firstLine="567"/>
        <w:jc w:val="both"/>
        <w:rPr>
          <w:rFonts w:asciiTheme="majorHAnsi" w:hAnsiTheme="majorHAnsi"/>
          <w:sz w:val="24"/>
          <w:szCs w:val="24"/>
        </w:rPr>
      </w:pPr>
      <w:r w:rsidRPr="007B419D">
        <w:rPr>
          <w:rFonts w:asciiTheme="majorHAnsi" w:hAnsiTheme="majorHAnsi"/>
          <w:sz w:val="24"/>
          <w:szCs w:val="24"/>
        </w:rPr>
        <w:t xml:space="preserve">U definiranju posebnog cilja 1.2. </w:t>
      </w:r>
      <w:r w:rsidR="009849B4" w:rsidRPr="007B419D">
        <w:rPr>
          <w:rFonts w:asciiTheme="majorHAnsi" w:hAnsiTheme="majorHAnsi"/>
          <w:sz w:val="24"/>
          <w:szCs w:val="24"/>
        </w:rPr>
        <w:t>polazi se od važnosti doprinosa povećanju</w:t>
      </w:r>
      <w:r w:rsidR="00123EB3" w:rsidRPr="007B419D">
        <w:rPr>
          <w:rFonts w:asciiTheme="majorHAnsi" w:hAnsiTheme="majorHAnsi"/>
          <w:sz w:val="24"/>
          <w:szCs w:val="24"/>
        </w:rPr>
        <w:t xml:space="preserve"> razine transparentnosti i javnosti upravljanja trgova</w:t>
      </w:r>
      <w:r w:rsidR="009849B4" w:rsidRPr="007B419D">
        <w:rPr>
          <w:rFonts w:asciiTheme="majorHAnsi" w:hAnsiTheme="majorHAnsi"/>
          <w:sz w:val="24"/>
          <w:szCs w:val="24"/>
        </w:rPr>
        <w:t xml:space="preserve">čkim društvima u (su)vlasništvu </w:t>
      </w:r>
      <w:r w:rsidR="00490980" w:rsidRPr="007B419D">
        <w:rPr>
          <w:rFonts w:asciiTheme="majorHAnsi" w:hAnsiTheme="majorHAnsi"/>
          <w:sz w:val="24"/>
          <w:szCs w:val="24"/>
        </w:rPr>
        <w:t>Općine</w:t>
      </w:r>
      <w:r w:rsidR="009849B4" w:rsidRPr="007B419D">
        <w:rPr>
          <w:rFonts w:asciiTheme="majorHAnsi" w:hAnsiTheme="majorHAnsi"/>
          <w:sz w:val="24"/>
          <w:szCs w:val="24"/>
        </w:rPr>
        <w:t xml:space="preserve"> što će u konačnici voditi jačanju gospodarske konkurentnosti</w:t>
      </w:r>
      <w:r w:rsidR="00AC5326" w:rsidRPr="007B419D">
        <w:rPr>
          <w:rFonts w:asciiTheme="majorHAnsi" w:hAnsiTheme="majorHAnsi"/>
          <w:sz w:val="24"/>
          <w:szCs w:val="24"/>
        </w:rPr>
        <w:t xml:space="preserve"> </w:t>
      </w:r>
      <w:r w:rsidR="00490980" w:rsidRPr="007B419D">
        <w:rPr>
          <w:rFonts w:asciiTheme="majorHAnsi" w:hAnsiTheme="majorHAnsi"/>
          <w:sz w:val="24"/>
          <w:szCs w:val="24"/>
        </w:rPr>
        <w:t xml:space="preserve">Općine </w:t>
      </w:r>
      <w:r w:rsidR="00AD584E">
        <w:rPr>
          <w:rFonts w:asciiTheme="majorHAnsi" w:eastAsia="Arial" w:hAnsiTheme="majorHAnsi"/>
          <w:sz w:val="24"/>
          <w:szCs w:val="24"/>
        </w:rPr>
        <w:t>Lovreć</w:t>
      </w:r>
      <w:r w:rsidR="00B15CA8" w:rsidRPr="00B15CA8">
        <w:rPr>
          <w:rFonts w:asciiTheme="majorHAnsi" w:eastAsia="Arial" w:hAnsiTheme="majorHAnsi"/>
          <w:sz w:val="24"/>
          <w:szCs w:val="24"/>
        </w:rPr>
        <w:t xml:space="preserve"> </w:t>
      </w:r>
      <w:r w:rsidR="00AC5326" w:rsidRPr="007B419D">
        <w:rPr>
          <w:rFonts w:asciiTheme="majorHAnsi" w:hAnsiTheme="majorHAnsi"/>
          <w:sz w:val="24"/>
          <w:szCs w:val="24"/>
        </w:rPr>
        <w:t>te ostvarivanju infrastrukturnih, socijalnih i drugih javnih ciljeva.</w:t>
      </w:r>
    </w:p>
    <w:p w14:paraId="34BD3A63" w14:textId="1072F3DC" w:rsidR="00D9181B" w:rsidRPr="007B419D" w:rsidRDefault="00D9181B" w:rsidP="00A20FA8">
      <w:pPr>
        <w:pStyle w:val="pt-bodytext-000052"/>
        <w:spacing w:after="200" w:afterAutospacing="0" w:line="276" w:lineRule="auto"/>
        <w:ind w:firstLine="567"/>
        <w:jc w:val="both"/>
        <w:rPr>
          <w:rFonts w:asciiTheme="majorHAnsi" w:hAnsiTheme="majorHAnsi"/>
        </w:rPr>
      </w:pPr>
      <w:r w:rsidRPr="007B419D">
        <w:rPr>
          <w:rStyle w:val="pt-defaultparagraphfont-000025"/>
          <w:rFonts w:asciiTheme="majorHAnsi" w:hAnsiTheme="majorHAnsi"/>
        </w:rPr>
        <w:lastRenderedPageBreak/>
        <w:t xml:space="preserve">Područja upravljanja koja ovaj poseban cilj obuhvaća u Godišnjem planu upravljanja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 xml:space="preserve"> su:</w:t>
      </w:r>
    </w:p>
    <w:p w14:paraId="019994B1" w14:textId="30AF408E" w:rsidR="00445CB0" w:rsidRDefault="00D9181B" w:rsidP="00445CB0">
      <w:pPr>
        <w:pStyle w:val="pt-bodytext-000052"/>
        <w:numPr>
          <w:ilvl w:val="0"/>
          <w:numId w:val="15"/>
        </w:numPr>
        <w:spacing w:before="0" w:beforeAutospacing="0" w:line="276" w:lineRule="auto"/>
        <w:ind w:left="567" w:hanging="283"/>
        <w:jc w:val="both"/>
        <w:rPr>
          <w:rStyle w:val="pt-defaultparagraphfont-000025"/>
          <w:rFonts w:asciiTheme="majorHAnsi" w:hAnsiTheme="majorHAnsi"/>
        </w:rPr>
      </w:pPr>
      <w:r w:rsidRPr="007B419D">
        <w:rPr>
          <w:rStyle w:val="pt-defaultparagraphfont-000025"/>
          <w:rFonts w:asciiTheme="majorHAnsi" w:hAnsiTheme="majorHAnsi"/>
        </w:rPr>
        <w:t xml:space="preserve">upravljanje dionicama i udjelima u trgovačkim društvima od posebnog interesa za </w:t>
      </w:r>
      <w:r w:rsidR="001B1996" w:rsidRPr="007B419D">
        <w:rPr>
          <w:rStyle w:val="pt-defaultparagraphfont-000025"/>
          <w:rFonts w:asciiTheme="majorHAnsi" w:hAnsiTheme="majorHAnsi"/>
        </w:rPr>
        <w:t>Općinu</w:t>
      </w:r>
      <w:r w:rsidR="00490980" w:rsidRPr="007B419D">
        <w:rPr>
          <w:rStyle w:val="pt-defaultparagraphfont-000025"/>
          <w:rFonts w:asciiTheme="majorHAnsi" w:hAnsiTheme="majorHAnsi"/>
        </w:rPr>
        <w:t xml:space="preserve"> </w:t>
      </w:r>
      <w:r w:rsidR="00AD584E">
        <w:rPr>
          <w:rFonts w:asciiTheme="majorHAnsi" w:eastAsia="Arial" w:hAnsiTheme="majorHAnsi"/>
        </w:rPr>
        <w:t>Lovreć</w:t>
      </w:r>
      <w:r w:rsidR="00457589" w:rsidRPr="007B419D">
        <w:rPr>
          <w:rStyle w:val="pt-defaultparagraphfont-000025"/>
          <w:rFonts w:asciiTheme="majorHAnsi" w:hAnsiTheme="majorHAnsi"/>
        </w:rPr>
        <w:t>.</w:t>
      </w:r>
    </w:p>
    <w:p w14:paraId="6EA4FB07" w14:textId="4A7EE810" w:rsidR="00192209" w:rsidRPr="00445CB0" w:rsidRDefault="00192209" w:rsidP="00445CB0">
      <w:pPr>
        <w:pStyle w:val="pt-bodytext-000052"/>
        <w:numPr>
          <w:ilvl w:val="0"/>
          <w:numId w:val="28"/>
        </w:numPr>
        <w:spacing w:before="0" w:beforeAutospacing="0" w:line="276" w:lineRule="auto"/>
        <w:ind w:left="851"/>
        <w:jc w:val="both"/>
        <w:rPr>
          <w:rFonts w:asciiTheme="majorHAnsi" w:hAnsiTheme="majorHAnsi"/>
        </w:rPr>
      </w:pPr>
      <w:r w:rsidRPr="00445CB0">
        <w:rPr>
          <w:rFonts w:asciiTheme="majorHAnsi" w:hAnsiTheme="majorHAnsi"/>
          <w:b/>
          <w:bCs/>
        </w:rPr>
        <w:t>POSEBAN CILJ 1.3. „</w:t>
      </w:r>
      <w:r w:rsidRPr="00445CB0">
        <w:rPr>
          <w:rFonts w:asciiTheme="majorHAnsi" w:hAnsiTheme="majorHAnsi"/>
          <w:b/>
          <w:bCs/>
          <w:color w:val="000000"/>
        </w:rPr>
        <w:t>USPOSTAVITI JEDINSTVEN SUSTAV I KRITERIJE U PROCJENI VRIJEDNOSTI POJEDINOG OBLIKA IMOVINE, KAKO BI SE POŠTIVALO VAŽEĆE ZAKONODAVSTVO I ŠTO TRANSPARENTNIJE ODREDILA NJEZINA VRIJEDNOST</w:t>
      </w:r>
      <w:r w:rsidRPr="00445CB0">
        <w:rPr>
          <w:rFonts w:asciiTheme="majorHAnsi" w:hAnsiTheme="majorHAnsi"/>
          <w:b/>
          <w:bCs/>
        </w:rPr>
        <w:t>“ PROVODIT ĆE SE PUTEM SLJEDEĆE MJERE:</w:t>
      </w:r>
    </w:p>
    <w:p w14:paraId="4A3F341A" w14:textId="77777777" w:rsidR="00192209" w:rsidRPr="007B419D" w:rsidRDefault="00192209" w:rsidP="00ED7662">
      <w:pPr>
        <w:pStyle w:val="Odlomakpopisa"/>
        <w:numPr>
          <w:ilvl w:val="0"/>
          <w:numId w:val="8"/>
        </w:numPr>
        <w:spacing w:before="240"/>
        <w:ind w:left="567" w:right="-142" w:hanging="283"/>
        <w:contextualSpacing w:val="0"/>
        <w:jc w:val="both"/>
        <w:rPr>
          <w:rFonts w:asciiTheme="majorHAnsi" w:hAnsiTheme="majorHAnsi"/>
          <w:sz w:val="24"/>
          <w:szCs w:val="24"/>
        </w:rPr>
      </w:pPr>
      <w:r w:rsidRPr="007B419D">
        <w:rPr>
          <w:rFonts w:asciiTheme="majorHAnsi" w:hAnsiTheme="majorHAnsi"/>
          <w:sz w:val="24"/>
          <w:szCs w:val="24"/>
        </w:rPr>
        <w:t xml:space="preserve">snimanje, popis i ocjena realnog stanja imovine u vlasništvu </w:t>
      </w:r>
      <w:r w:rsidR="00490980" w:rsidRPr="007B419D">
        <w:rPr>
          <w:rFonts w:asciiTheme="majorHAnsi" w:hAnsiTheme="majorHAnsi"/>
          <w:sz w:val="24"/>
          <w:szCs w:val="24"/>
        </w:rPr>
        <w:t>Općine</w:t>
      </w:r>
      <w:r w:rsidR="00EE62C9" w:rsidRPr="007B419D">
        <w:rPr>
          <w:rFonts w:asciiTheme="majorHAnsi" w:hAnsiTheme="majorHAnsi"/>
          <w:sz w:val="24"/>
          <w:szCs w:val="24"/>
        </w:rPr>
        <w:t>.</w:t>
      </w:r>
    </w:p>
    <w:p w14:paraId="75BEAD52" w14:textId="216BE57A" w:rsidR="00192209" w:rsidRPr="007B419D" w:rsidRDefault="0041578B" w:rsidP="009E4A0B">
      <w:pPr>
        <w:ind w:right="-142" w:firstLine="567"/>
        <w:jc w:val="both"/>
        <w:rPr>
          <w:rFonts w:asciiTheme="majorHAnsi" w:hAnsiTheme="majorHAnsi"/>
          <w:sz w:val="24"/>
          <w:szCs w:val="24"/>
        </w:rPr>
      </w:pPr>
      <w:r w:rsidRPr="007B419D">
        <w:rPr>
          <w:rFonts w:asciiTheme="majorHAnsi" w:hAnsiTheme="majorHAnsi"/>
          <w:sz w:val="24"/>
          <w:szCs w:val="24"/>
        </w:rPr>
        <w:t xml:space="preserve">U definiranju ovog posebnog cilja </w:t>
      </w:r>
      <w:r w:rsidRPr="007B419D">
        <w:rPr>
          <w:rStyle w:val="pt-defaultparagraphfont-000025"/>
          <w:rFonts w:asciiTheme="majorHAnsi" w:hAnsiTheme="majorHAnsi"/>
          <w:sz w:val="24"/>
          <w:szCs w:val="24"/>
        </w:rPr>
        <w:t>naglasak je stavljen na</w:t>
      </w:r>
      <w:r w:rsidRPr="007B419D">
        <w:rPr>
          <w:rFonts w:asciiTheme="majorHAnsi" w:hAnsiTheme="majorHAnsi"/>
          <w:sz w:val="24"/>
          <w:szCs w:val="24"/>
        </w:rPr>
        <w:t xml:space="preserve"> </w:t>
      </w:r>
      <w:r w:rsidR="00192209" w:rsidRPr="007B419D">
        <w:rPr>
          <w:rFonts w:asciiTheme="majorHAnsi" w:hAnsiTheme="majorHAnsi"/>
          <w:sz w:val="24"/>
          <w:szCs w:val="24"/>
        </w:rPr>
        <w:t xml:space="preserve">osiguranje transparentnosti tržišta nekretnina. </w:t>
      </w:r>
      <w:r w:rsidRPr="007B419D">
        <w:rPr>
          <w:rFonts w:asciiTheme="majorHAnsi" w:hAnsiTheme="majorHAnsi"/>
          <w:sz w:val="24"/>
          <w:szCs w:val="24"/>
        </w:rPr>
        <w:t xml:space="preserve">Za sve nekretnine koje </w:t>
      </w:r>
      <w:r w:rsidR="00490980" w:rsidRPr="007B419D">
        <w:rPr>
          <w:rFonts w:asciiTheme="majorHAnsi" w:hAnsiTheme="majorHAnsi"/>
          <w:sz w:val="24"/>
          <w:szCs w:val="24"/>
        </w:rPr>
        <w:t xml:space="preserve">Općina </w:t>
      </w:r>
      <w:r w:rsidR="00AD584E">
        <w:rPr>
          <w:rFonts w:asciiTheme="majorHAnsi" w:eastAsia="Arial" w:hAnsiTheme="majorHAnsi"/>
          <w:sz w:val="24"/>
          <w:szCs w:val="24"/>
        </w:rPr>
        <w:t>Lovreć</w:t>
      </w:r>
      <w:r w:rsidR="00787B66" w:rsidRPr="00787B66">
        <w:rPr>
          <w:rFonts w:asciiTheme="majorHAnsi" w:eastAsia="Arial" w:hAnsiTheme="majorHAnsi"/>
          <w:sz w:val="24"/>
          <w:szCs w:val="24"/>
        </w:rPr>
        <w:t xml:space="preserve"> </w:t>
      </w:r>
      <w:r w:rsidRPr="007B419D">
        <w:rPr>
          <w:rFonts w:asciiTheme="majorHAnsi" w:hAnsiTheme="majorHAnsi"/>
          <w:sz w:val="24"/>
          <w:szCs w:val="24"/>
        </w:rPr>
        <w:t>namjerava prodavati tijekom godine vršit će se procjena vrijednosti istih.</w:t>
      </w:r>
    </w:p>
    <w:p w14:paraId="2F0C27DD" w14:textId="77777777" w:rsidR="00D9181B" w:rsidRPr="007B419D" w:rsidRDefault="00D9181B" w:rsidP="00A20FA8">
      <w:pPr>
        <w:pStyle w:val="pt-bodytext-000052"/>
        <w:spacing w:after="200" w:afterAutospacing="0" w:line="276" w:lineRule="auto"/>
        <w:ind w:firstLine="567"/>
        <w:jc w:val="both"/>
        <w:rPr>
          <w:rFonts w:asciiTheme="majorHAnsi" w:hAnsiTheme="majorHAnsi"/>
        </w:rPr>
      </w:pPr>
      <w:r w:rsidRPr="007B419D">
        <w:rPr>
          <w:rStyle w:val="pt-defaultparagraphfont-000025"/>
          <w:rFonts w:asciiTheme="majorHAnsi" w:hAnsiTheme="majorHAnsi"/>
        </w:rPr>
        <w:t xml:space="preserve">Područja upravljanja koja ovaj poseban cilj obuhvaća u Godišnjem planu upravljanja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 xml:space="preserve"> je:</w:t>
      </w:r>
    </w:p>
    <w:p w14:paraId="0062138B" w14:textId="555DE413" w:rsidR="0032461C" w:rsidRPr="007B419D" w:rsidRDefault="0032461C" w:rsidP="00ED7662">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7B419D">
        <w:rPr>
          <w:rStyle w:val="pt-defaultparagraphfont-000025"/>
          <w:rFonts w:asciiTheme="majorHAnsi" w:hAnsiTheme="majorHAnsi"/>
        </w:rPr>
        <w:t xml:space="preserve">utvrđivanje tržišne vrijednosti nekretnina u vlasništvu </w:t>
      </w:r>
      <w:r w:rsidR="00490980" w:rsidRPr="007B419D">
        <w:rPr>
          <w:rStyle w:val="pt-defaultparagraphfont-000025"/>
          <w:rFonts w:asciiTheme="majorHAnsi" w:hAnsiTheme="majorHAnsi"/>
        </w:rPr>
        <w:t xml:space="preserve">Općine </w:t>
      </w:r>
      <w:r w:rsidR="00AD584E">
        <w:rPr>
          <w:rFonts w:asciiTheme="majorHAnsi" w:eastAsia="Arial" w:hAnsiTheme="majorHAnsi"/>
        </w:rPr>
        <w:t>Lovreć</w:t>
      </w:r>
      <w:r w:rsidR="00EE62C9" w:rsidRPr="007B419D">
        <w:rPr>
          <w:rStyle w:val="pt-defaultparagraphfont-000025"/>
          <w:rFonts w:asciiTheme="majorHAnsi" w:hAnsiTheme="majorHAnsi"/>
        </w:rPr>
        <w:t>,</w:t>
      </w:r>
    </w:p>
    <w:p w14:paraId="4D946F32" w14:textId="77777777" w:rsidR="0032461C" w:rsidRPr="007B419D" w:rsidRDefault="0032461C" w:rsidP="00ED7662">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7B419D">
        <w:rPr>
          <w:rStyle w:val="pt-defaultparagraphfont-000025"/>
          <w:rFonts w:asciiTheme="majorHAnsi" w:hAnsiTheme="majorHAnsi"/>
        </w:rPr>
        <w:t xml:space="preserve">izrada baze podataka radi osiguranja </w:t>
      </w:r>
      <w:r w:rsidRPr="007B419D">
        <w:rPr>
          <w:rFonts w:asciiTheme="majorHAnsi" w:hAnsiTheme="majorHAnsi"/>
        </w:rPr>
        <w:t>transparentnosti tržišta nekretnina</w:t>
      </w:r>
      <w:r w:rsidR="00EE62C9" w:rsidRPr="007B419D">
        <w:rPr>
          <w:rFonts w:asciiTheme="majorHAnsi" w:hAnsiTheme="majorHAnsi"/>
        </w:rPr>
        <w:t>.</w:t>
      </w:r>
    </w:p>
    <w:p w14:paraId="527AB7BE" w14:textId="77777777" w:rsidR="00C15B88" w:rsidRPr="007B419D" w:rsidRDefault="00C15B88" w:rsidP="00445CB0">
      <w:pPr>
        <w:pStyle w:val="pt-bodytext-000052"/>
        <w:numPr>
          <w:ilvl w:val="0"/>
          <w:numId w:val="28"/>
        </w:numPr>
        <w:ind w:left="567"/>
        <w:jc w:val="both"/>
        <w:rPr>
          <w:rFonts w:asciiTheme="majorHAnsi" w:hAnsiTheme="majorHAnsi"/>
          <w:b/>
          <w:bCs/>
        </w:rPr>
      </w:pPr>
      <w:r w:rsidRPr="007B419D">
        <w:rPr>
          <w:rFonts w:asciiTheme="majorHAnsi" w:hAnsiTheme="majorHAnsi"/>
          <w:b/>
          <w:bCs/>
        </w:rPr>
        <w:t>POSEBAN CILJ 1.4. „</w:t>
      </w:r>
      <w:r w:rsidRPr="007B419D">
        <w:rPr>
          <w:rFonts w:asciiTheme="majorHAnsi" w:hAnsiTheme="majorHAnsi"/>
          <w:b/>
          <w:bCs/>
          <w:color w:val="000000"/>
        </w:rPr>
        <w:t>USKLAĐENJE I KONTINUIRANO PREDLAGANJE TE DONOŠENJE NOVIH AKATA</w:t>
      </w:r>
      <w:r w:rsidRPr="007B419D">
        <w:rPr>
          <w:rFonts w:asciiTheme="majorHAnsi" w:hAnsiTheme="majorHAnsi"/>
          <w:b/>
          <w:bCs/>
        </w:rPr>
        <w:t>“ PROVODIT ĆE SE PUTEM SLJEDEĆE MJERE:</w:t>
      </w:r>
    </w:p>
    <w:p w14:paraId="48E7CF70" w14:textId="77777777" w:rsidR="00C15B88" w:rsidRPr="007B419D" w:rsidRDefault="00580187" w:rsidP="00ED7662">
      <w:pPr>
        <w:pStyle w:val="pt-bodytext-000052"/>
        <w:numPr>
          <w:ilvl w:val="0"/>
          <w:numId w:val="8"/>
        </w:numPr>
        <w:ind w:left="567" w:hanging="283"/>
        <w:jc w:val="both"/>
        <w:rPr>
          <w:rFonts w:asciiTheme="majorHAnsi" w:hAnsiTheme="majorHAnsi"/>
        </w:rPr>
      </w:pPr>
      <w:r w:rsidRPr="007B419D">
        <w:rPr>
          <w:rFonts w:asciiTheme="majorHAnsi" w:hAnsiTheme="majorHAnsi"/>
        </w:rPr>
        <w:t xml:space="preserve">predlaganje izmjena i dopuna važećih akata te izrade prijedloga novih akata za poboljšanje upravljanja </w:t>
      </w:r>
      <w:r w:rsidR="00490980" w:rsidRPr="007B419D">
        <w:rPr>
          <w:rStyle w:val="pt-defaultparagraphfont-000025"/>
          <w:rFonts w:asciiTheme="majorHAnsi" w:hAnsiTheme="majorHAnsi"/>
        </w:rPr>
        <w:t>općinskom imovinom</w:t>
      </w:r>
      <w:r w:rsidR="00C15B88" w:rsidRPr="007B419D">
        <w:rPr>
          <w:rFonts w:asciiTheme="majorHAnsi" w:hAnsiTheme="majorHAnsi"/>
        </w:rPr>
        <w:t>.</w:t>
      </w:r>
    </w:p>
    <w:p w14:paraId="000DC63F" w14:textId="3632F419" w:rsidR="00BD5642" w:rsidRPr="007B419D" w:rsidRDefault="00D9181B" w:rsidP="008008F8">
      <w:pPr>
        <w:pStyle w:val="pt-bodytext-000052"/>
        <w:spacing w:line="276" w:lineRule="auto"/>
        <w:ind w:firstLine="567"/>
        <w:jc w:val="both"/>
        <w:rPr>
          <w:rStyle w:val="pt-defaultparagraphfont-000025"/>
          <w:rFonts w:asciiTheme="majorHAnsi" w:hAnsiTheme="majorHAnsi"/>
        </w:rPr>
      </w:pPr>
      <w:r w:rsidRPr="007B419D">
        <w:rPr>
          <w:rStyle w:val="pt-defaultparagraphfont-000025"/>
          <w:rFonts w:asciiTheme="majorHAnsi" w:hAnsiTheme="majorHAnsi"/>
        </w:rPr>
        <w:t xml:space="preserve">U definiranju posebnog cilja </w:t>
      </w:r>
      <w:r w:rsidR="00B253E1" w:rsidRPr="007B419D">
        <w:rPr>
          <w:rFonts w:asciiTheme="majorHAnsi" w:hAnsiTheme="majorHAnsi"/>
        </w:rPr>
        <w:t>„</w:t>
      </w:r>
      <w:r w:rsidR="00B253E1" w:rsidRPr="007B419D">
        <w:rPr>
          <w:rFonts w:asciiTheme="majorHAnsi" w:hAnsiTheme="majorHAnsi"/>
          <w:color w:val="000000"/>
        </w:rPr>
        <w:t>Usklađenje i kontinuirano predlaganje te donošenje novih akata</w:t>
      </w:r>
      <w:r w:rsidR="00B253E1" w:rsidRPr="007B419D">
        <w:rPr>
          <w:rFonts w:asciiTheme="majorHAnsi" w:hAnsiTheme="majorHAnsi"/>
        </w:rPr>
        <w:t xml:space="preserve">“ </w:t>
      </w:r>
      <w:r w:rsidR="00B253E1" w:rsidRPr="007B419D">
        <w:rPr>
          <w:rStyle w:val="pt-defaultparagraphfont-000025"/>
          <w:rFonts w:asciiTheme="majorHAnsi" w:hAnsiTheme="majorHAnsi"/>
        </w:rPr>
        <w:t>polazi se od važnosti adekvatne regulacije</w:t>
      </w:r>
      <w:r w:rsidRPr="007B419D">
        <w:rPr>
          <w:rStyle w:val="pt-defaultparagraphfont-000025"/>
          <w:rFonts w:asciiTheme="majorHAnsi" w:hAnsiTheme="majorHAnsi"/>
        </w:rPr>
        <w:t xml:space="preserve"> upravljanja </w:t>
      </w:r>
      <w:r w:rsidR="00B253E1" w:rsidRPr="007B419D">
        <w:rPr>
          <w:rStyle w:val="pt-defaultparagraphfont-000025"/>
          <w:rFonts w:asciiTheme="majorHAnsi" w:hAnsiTheme="majorHAnsi"/>
        </w:rPr>
        <w:t xml:space="preserve">i raspolaganja </w:t>
      </w:r>
      <w:r w:rsidRPr="007B419D">
        <w:rPr>
          <w:rStyle w:val="pt-defaultparagraphfont-000025"/>
          <w:rFonts w:asciiTheme="majorHAnsi" w:hAnsiTheme="majorHAnsi"/>
        </w:rPr>
        <w:t xml:space="preserve">imovinom u vlasništvu </w:t>
      </w:r>
      <w:r w:rsidR="00490980" w:rsidRPr="007B419D">
        <w:rPr>
          <w:rStyle w:val="pt-defaultparagraphfont-000025"/>
          <w:rFonts w:asciiTheme="majorHAnsi" w:hAnsiTheme="majorHAnsi"/>
        </w:rPr>
        <w:t xml:space="preserve">Općine </w:t>
      </w:r>
      <w:r w:rsidR="00AD584E">
        <w:rPr>
          <w:rFonts w:asciiTheme="majorHAnsi" w:eastAsia="Arial" w:hAnsiTheme="majorHAnsi"/>
        </w:rPr>
        <w:t>Lovreć</w:t>
      </w:r>
      <w:r w:rsidR="00787B66" w:rsidRPr="00787B66">
        <w:rPr>
          <w:rFonts w:asciiTheme="majorHAnsi" w:eastAsia="Arial" w:hAnsiTheme="majorHAnsi"/>
        </w:rPr>
        <w:t xml:space="preserve"> </w:t>
      </w:r>
      <w:r w:rsidR="00400524" w:rsidRPr="007B419D">
        <w:rPr>
          <w:rStyle w:val="pt-defaultparagraphfont-000025"/>
          <w:rFonts w:asciiTheme="majorHAnsi" w:hAnsiTheme="majorHAnsi"/>
        </w:rPr>
        <w:t xml:space="preserve">te </w:t>
      </w:r>
      <w:r w:rsidRPr="007B419D">
        <w:rPr>
          <w:rStyle w:val="pt-defaultparagraphfont-000025"/>
          <w:rFonts w:asciiTheme="majorHAnsi" w:hAnsiTheme="majorHAnsi"/>
        </w:rPr>
        <w:t xml:space="preserve">potrebe za </w:t>
      </w:r>
      <w:r w:rsidR="00400524" w:rsidRPr="007B419D">
        <w:rPr>
          <w:rStyle w:val="pt-defaultparagraphfont-000025"/>
          <w:rFonts w:asciiTheme="majorHAnsi" w:hAnsiTheme="majorHAnsi"/>
        </w:rPr>
        <w:t>efikasnim, pojednostavljeni</w:t>
      </w:r>
      <w:r w:rsidRPr="007B419D">
        <w:rPr>
          <w:rStyle w:val="pt-defaultparagraphfont-000025"/>
          <w:rFonts w:asciiTheme="majorHAnsi" w:hAnsiTheme="majorHAnsi"/>
        </w:rPr>
        <w:t xml:space="preserve">m </w:t>
      </w:r>
      <w:r w:rsidR="00102DF7" w:rsidRPr="007B419D">
        <w:rPr>
          <w:rStyle w:val="pt-defaultparagraphfont-000025"/>
          <w:rFonts w:asciiTheme="majorHAnsi" w:hAnsiTheme="majorHAnsi"/>
        </w:rPr>
        <w:t xml:space="preserve">i </w:t>
      </w:r>
      <w:r w:rsidR="00093454" w:rsidRPr="007B419D">
        <w:rPr>
          <w:rStyle w:val="pt-defaultparagraphfont-000025"/>
          <w:rFonts w:asciiTheme="majorHAnsi" w:hAnsiTheme="majorHAnsi"/>
        </w:rPr>
        <w:t>transparentnim</w:t>
      </w:r>
      <w:r w:rsidRPr="007B419D">
        <w:rPr>
          <w:rStyle w:val="pt-defaultparagraphfont-000025"/>
          <w:rFonts w:asciiTheme="majorHAnsi" w:hAnsiTheme="majorHAnsi"/>
        </w:rPr>
        <w:t xml:space="preserve"> postupa</w:t>
      </w:r>
      <w:r w:rsidR="00400524" w:rsidRPr="007B419D">
        <w:rPr>
          <w:rStyle w:val="pt-defaultparagraphfont-000025"/>
          <w:rFonts w:asciiTheme="majorHAnsi" w:hAnsiTheme="majorHAnsi"/>
        </w:rPr>
        <w:t>njem</w:t>
      </w:r>
      <w:r w:rsidRPr="007B419D">
        <w:rPr>
          <w:rStyle w:val="pt-defaultparagraphfont-000025"/>
          <w:rFonts w:asciiTheme="majorHAnsi" w:hAnsiTheme="majorHAnsi"/>
        </w:rPr>
        <w:t xml:space="preserve"> </w:t>
      </w:r>
      <w:r w:rsidR="007F6A3E" w:rsidRPr="007B419D">
        <w:rPr>
          <w:rStyle w:val="pt-defaultparagraphfont-000025"/>
          <w:rFonts w:asciiTheme="majorHAnsi" w:hAnsiTheme="majorHAnsi"/>
        </w:rPr>
        <w:t xml:space="preserve">u okviru </w:t>
      </w:r>
      <w:r w:rsidRPr="007B419D">
        <w:rPr>
          <w:rStyle w:val="pt-defaultparagraphfont-000025"/>
          <w:rFonts w:asciiTheme="majorHAnsi" w:hAnsiTheme="majorHAnsi"/>
        </w:rPr>
        <w:t xml:space="preserve">raspolaganja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 xml:space="preserve">. </w:t>
      </w:r>
      <w:r w:rsidR="002B07B6" w:rsidRPr="007B419D">
        <w:rPr>
          <w:rStyle w:val="pt-defaultparagraphfont-000025"/>
          <w:rFonts w:asciiTheme="majorHAnsi" w:hAnsiTheme="majorHAnsi"/>
        </w:rPr>
        <w:t>Radi se o kontinuiranom</w:t>
      </w:r>
      <w:r w:rsidRPr="007B419D">
        <w:rPr>
          <w:rStyle w:val="pt-defaultparagraphfont-000025"/>
          <w:rFonts w:asciiTheme="majorHAnsi" w:hAnsiTheme="majorHAnsi"/>
        </w:rPr>
        <w:t xml:space="preserve"> proces</w:t>
      </w:r>
      <w:r w:rsidR="002B07B6" w:rsidRPr="007B419D">
        <w:rPr>
          <w:rStyle w:val="pt-defaultparagraphfont-000025"/>
          <w:rFonts w:asciiTheme="majorHAnsi" w:hAnsiTheme="majorHAnsi"/>
        </w:rPr>
        <w:t>u</w:t>
      </w:r>
      <w:r w:rsidRPr="007B419D">
        <w:rPr>
          <w:rStyle w:val="pt-defaultparagraphfont-000025"/>
          <w:rFonts w:asciiTheme="majorHAnsi" w:hAnsiTheme="majorHAnsi"/>
        </w:rPr>
        <w:t xml:space="preserve">, </w:t>
      </w:r>
      <w:r w:rsidR="002B07B6" w:rsidRPr="007B419D">
        <w:rPr>
          <w:rStyle w:val="pt-defaultparagraphfont-000025"/>
          <w:rFonts w:asciiTheme="majorHAnsi" w:hAnsiTheme="majorHAnsi"/>
        </w:rPr>
        <w:t>koji nameće</w:t>
      </w:r>
      <w:r w:rsidRPr="007B419D">
        <w:rPr>
          <w:rStyle w:val="pt-defaultparagraphfont-000025"/>
          <w:rFonts w:asciiTheme="majorHAnsi" w:hAnsiTheme="majorHAnsi"/>
        </w:rPr>
        <w:t xml:space="preserve"> </w:t>
      </w:r>
      <w:r w:rsidR="002B07B6" w:rsidRPr="007B419D">
        <w:rPr>
          <w:rStyle w:val="pt-defaultparagraphfont-000025"/>
          <w:rFonts w:asciiTheme="majorHAnsi" w:hAnsiTheme="majorHAnsi"/>
        </w:rPr>
        <w:t>potrebu za</w:t>
      </w:r>
      <w:r w:rsidRPr="007B419D">
        <w:rPr>
          <w:rStyle w:val="pt-defaultparagraphfont-000025"/>
          <w:rFonts w:asciiTheme="majorHAnsi" w:hAnsiTheme="majorHAnsi"/>
        </w:rPr>
        <w:t xml:space="preserve"> </w:t>
      </w:r>
      <w:r w:rsidR="002B07B6" w:rsidRPr="007B419D">
        <w:rPr>
          <w:rStyle w:val="pt-defaultparagraphfont-000025"/>
          <w:rFonts w:asciiTheme="majorHAnsi" w:hAnsiTheme="majorHAnsi"/>
        </w:rPr>
        <w:t>dosljednom analizom</w:t>
      </w:r>
      <w:r w:rsidRPr="007B419D">
        <w:rPr>
          <w:rStyle w:val="pt-defaultparagraphfont-000025"/>
          <w:rFonts w:asciiTheme="majorHAnsi" w:hAnsiTheme="majorHAnsi"/>
        </w:rPr>
        <w:t xml:space="preserve"> postojećeg stanja </w:t>
      </w:r>
      <w:r w:rsidR="002B07B6" w:rsidRPr="007B419D">
        <w:rPr>
          <w:rStyle w:val="pt-defaultparagraphfont-000025"/>
          <w:rFonts w:asciiTheme="majorHAnsi" w:hAnsiTheme="majorHAnsi"/>
        </w:rPr>
        <w:t>te provedbom</w:t>
      </w:r>
      <w:r w:rsidRPr="007B419D">
        <w:rPr>
          <w:rStyle w:val="pt-defaultparagraphfont-000025"/>
          <w:rFonts w:asciiTheme="majorHAnsi" w:hAnsiTheme="majorHAnsi"/>
        </w:rPr>
        <w:t xml:space="preserve"> </w:t>
      </w:r>
      <w:r w:rsidR="002B07B6" w:rsidRPr="007B419D">
        <w:rPr>
          <w:rStyle w:val="pt-defaultparagraphfont-000025"/>
          <w:rFonts w:asciiTheme="majorHAnsi" w:hAnsiTheme="majorHAnsi"/>
        </w:rPr>
        <w:t>stalne regulacije</w:t>
      </w:r>
      <w:r w:rsidRPr="007B419D">
        <w:rPr>
          <w:rStyle w:val="pt-defaultparagraphfont-000025"/>
          <w:rFonts w:asciiTheme="majorHAnsi" w:hAnsiTheme="majorHAnsi"/>
        </w:rPr>
        <w:t xml:space="preserve"> u svrhu aktivacije </w:t>
      </w:r>
      <w:r w:rsidR="002B07B6" w:rsidRPr="007B419D">
        <w:rPr>
          <w:rStyle w:val="pt-defaultparagraphfont-000025"/>
          <w:rFonts w:asciiTheme="majorHAnsi" w:hAnsiTheme="majorHAnsi"/>
        </w:rPr>
        <w:t xml:space="preserve">neaktivne </w:t>
      </w:r>
      <w:r w:rsidR="00490980" w:rsidRPr="007B419D">
        <w:rPr>
          <w:rStyle w:val="pt-defaultparagraphfont-000025"/>
          <w:rFonts w:asciiTheme="majorHAnsi" w:hAnsiTheme="majorHAnsi"/>
        </w:rPr>
        <w:t>općinske imovine</w:t>
      </w:r>
      <w:r w:rsidRPr="007B419D">
        <w:rPr>
          <w:rStyle w:val="pt-defaultparagraphfont-000025"/>
          <w:rFonts w:asciiTheme="majorHAnsi" w:hAnsiTheme="majorHAnsi"/>
        </w:rPr>
        <w:t>.</w:t>
      </w:r>
    </w:p>
    <w:p w14:paraId="2B7B0819" w14:textId="77777777" w:rsidR="00102DF7" w:rsidRPr="007B419D" w:rsidRDefault="00102DF7" w:rsidP="00A20FA8">
      <w:pPr>
        <w:pStyle w:val="pt-bodytext-000052"/>
        <w:spacing w:after="200" w:afterAutospacing="0" w:line="276" w:lineRule="auto"/>
        <w:ind w:firstLine="567"/>
        <w:jc w:val="both"/>
        <w:rPr>
          <w:rFonts w:asciiTheme="majorHAnsi" w:hAnsiTheme="majorHAnsi"/>
        </w:rPr>
      </w:pPr>
      <w:r w:rsidRPr="007B419D">
        <w:rPr>
          <w:rStyle w:val="pt-defaultparagraphfont-000025"/>
          <w:rFonts w:asciiTheme="majorHAnsi" w:hAnsiTheme="majorHAnsi"/>
        </w:rPr>
        <w:t xml:space="preserve">Područja upravljanja koja ovaj poseban cilj obuhvaća u Godišnjem planu upravljanja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 xml:space="preserve"> je:</w:t>
      </w:r>
    </w:p>
    <w:p w14:paraId="29F27D2D" w14:textId="77777777" w:rsidR="00102DF7" w:rsidRPr="007B419D" w:rsidRDefault="00D9181B" w:rsidP="00ED7662">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7B419D">
        <w:rPr>
          <w:rStyle w:val="pt-defaultparagraphfont-000025"/>
          <w:rFonts w:asciiTheme="majorHAnsi" w:hAnsiTheme="majorHAnsi"/>
        </w:rPr>
        <w:t xml:space="preserve">otklanjanje nedostataka u </w:t>
      </w:r>
      <w:r w:rsidR="00102DF7" w:rsidRPr="007B419D">
        <w:rPr>
          <w:rStyle w:val="pt-defaultparagraphfont-000025"/>
          <w:rFonts w:asciiTheme="majorHAnsi" w:hAnsiTheme="majorHAnsi"/>
        </w:rPr>
        <w:t xml:space="preserve">postupanju s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w:t>
      </w:r>
    </w:p>
    <w:p w14:paraId="56B90382" w14:textId="77777777" w:rsidR="00102DF7" w:rsidRPr="007B419D" w:rsidRDefault="00D9181B" w:rsidP="00ED7662">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7B419D">
        <w:rPr>
          <w:rStyle w:val="pt-defaultparagraphfont-000025"/>
          <w:rFonts w:asciiTheme="majorHAnsi" w:hAnsiTheme="majorHAnsi"/>
        </w:rPr>
        <w:t xml:space="preserve">uočavanje i </w:t>
      </w:r>
      <w:r w:rsidR="00102DF7" w:rsidRPr="007B419D">
        <w:rPr>
          <w:rStyle w:val="pt-defaultparagraphfont-000025"/>
          <w:rFonts w:asciiTheme="majorHAnsi" w:hAnsiTheme="majorHAnsi"/>
        </w:rPr>
        <w:t>otklanjanje</w:t>
      </w:r>
      <w:r w:rsidRPr="007B419D">
        <w:rPr>
          <w:rStyle w:val="pt-defaultparagraphfont-000025"/>
          <w:rFonts w:asciiTheme="majorHAnsi" w:hAnsiTheme="majorHAnsi"/>
        </w:rPr>
        <w:t xml:space="preserve"> dupliciranja poslova i preklapanja ovlasti</w:t>
      </w:r>
      <w:r w:rsidR="00EE62C9" w:rsidRPr="007B419D">
        <w:rPr>
          <w:rStyle w:val="pt-defaultparagraphfont-000025"/>
          <w:rFonts w:asciiTheme="majorHAnsi" w:hAnsiTheme="majorHAnsi"/>
        </w:rPr>
        <w:t>,</w:t>
      </w:r>
    </w:p>
    <w:p w14:paraId="12C87C1A" w14:textId="77777777" w:rsidR="00D9181B" w:rsidRPr="007B419D" w:rsidRDefault="00D9181B" w:rsidP="00ED7662">
      <w:pPr>
        <w:pStyle w:val="pt-bodytext-000052"/>
        <w:numPr>
          <w:ilvl w:val="0"/>
          <w:numId w:val="17"/>
        </w:numPr>
        <w:spacing w:before="0" w:beforeAutospacing="0" w:after="0" w:afterAutospacing="0" w:line="276" w:lineRule="auto"/>
        <w:ind w:left="567" w:hanging="283"/>
        <w:jc w:val="both"/>
        <w:rPr>
          <w:rFonts w:asciiTheme="majorHAnsi" w:hAnsiTheme="majorHAnsi"/>
        </w:rPr>
      </w:pPr>
      <w:r w:rsidRPr="007B419D">
        <w:rPr>
          <w:rStyle w:val="pt-defaultparagraphfont-000025"/>
          <w:rFonts w:asciiTheme="majorHAnsi" w:hAnsiTheme="majorHAnsi"/>
        </w:rPr>
        <w:t xml:space="preserve">povećanje efikasnosti </w:t>
      </w:r>
      <w:r w:rsidR="00102DF7" w:rsidRPr="007B419D">
        <w:rPr>
          <w:rStyle w:val="pt-defaultparagraphfont-000025"/>
          <w:rFonts w:asciiTheme="majorHAnsi" w:hAnsiTheme="majorHAnsi"/>
        </w:rPr>
        <w:t>upravljanja</w:t>
      </w:r>
      <w:r w:rsidRPr="007B419D">
        <w:rPr>
          <w:rStyle w:val="pt-defaultparagraphfont-000025"/>
          <w:rFonts w:asciiTheme="majorHAnsi" w:hAnsiTheme="majorHAnsi"/>
        </w:rPr>
        <w:t xml:space="preserve"> </w:t>
      </w:r>
      <w:r w:rsidR="00490980" w:rsidRPr="007B419D">
        <w:rPr>
          <w:rStyle w:val="pt-defaultparagraphfont-000025"/>
          <w:rFonts w:asciiTheme="majorHAnsi" w:hAnsiTheme="majorHAnsi"/>
        </w:rPr>
        <w:t>općinskom imovinom</w:t>
      </w:r>
      <w:r w:rsidR="00EE62C9" w:rsidRPr="007B419D">
        <w:rPr>
          <w:rStyle w:val="pt-defaultparagraphfont-000025"/>
          <w:rFonts w:asciiTheme="majorHAnsi" w:hAnsiTheme="majorHAnsi"/>
        </w:rPr>
        <w:t>.</w:t>
      </w:r>
    </w:p>
    <w:p w14:paraId="5423B70C" w14:textId="77777777" w:rsidR="003B67A8" w:rsidRPr="007B419D" w:rsidRDefault="003B67A8">
      <w:pPr>
        <w:rPr>
          <w:rFonts w:asciiTheme="majorHAnsi" w:eastAsia="Times New Roman" w:hAnsiTheme="majorHAnsi" w:cs="Times New Roman"/>
          <w:b/>
          <w:bCs/>
          <w:sz w:val="24"/>
          <w:szCs w:val="24"/>
        </w:rPr>
      </w:pPr>
      <w:r w:rsidRPr="007B419D">
        <w:rPr>
          <w:rFonts w:asciiTheme="majorHAnsi" w:hAnsiTheme="majorHAnsi"/>
          <w:b/>
          <w:bCs/>
        </w:rPr>
        <w:br w:type="page"/>
      </w:r>
    </w:p>
    <w:p w14:paraId="304DBE2C" w14:textId="3E2AD745" w:rsidR="00D12D2B" w:rsidRPr="007B419D" w:rsidRDefault="00D12D2B" w:rsidP="00445CB0">
      <w:pPr>
        <w:pStyle w:val="pt-bodytext-000074"/>
        <w:numPr>
          <w:ilvl w:val="0"/>
          <w:numId w:val="28"/>
        </w:numPr>
        <w:spacing w:after="0" w:afterAutospacing="0"/>
        <w:ind w:left="567"/>
        <w:jc w:val="both"/>
        <w:rPr>
          <w:rFonts w:asciiTheme="majorHAnsi" w:hAnsiTheme="majorHAnsi"/>
          <w:b/>
          <w:bCs/>
        </w:rPr>
      </w:pPr>
      <w:r w:rsidRPr="007B419D">
        <w:rPr>
          <w:rFonts w:asciiTheme="majorHAnsi" w:hAnsiTheme="majorHAnsi"/>
          <w:b/>
          <w:bCs/>
        </w:rPr>
        <w:lastRenderedPageBreak/>
        <w:t>POSEBAN CILJ 1.5. „</w:t>
      </w:r>
      <w:r w:rsidRPr="007B419D">
        <w:rPr>
          <w:rFonts w:asciiTheme="majorHAnsi" w:hAnsiTheme="majorHAnsi"/>
          <w:b/>
          <w:bCs/>
          <w:color w:val="000000"/>
        </w:rPr>
        <w:t xml:space="preserve">USTROJ, VOĐENJE I REDOVNO AŽURIRANJE INTERNE EVIDENCIJE </w:t>
      </w:r>
      <w:r w:rsidR="00490980" w:rsidRPr="007B419D">
        <w:rPr>
          <w:rFonts w:asciiTheme="majorHAnsi" w:hAnsiTheme="majorHAnsi"/>
          <w:b/>
          <w:bCs/>
          <w:color w:val="000000"/>
        </w:rPr>
        <w:t>OPĆINSKE IMOVINE</w:t>
      </w:r>
      <w:r w:rsidRPr="007B419D">
        <w:rPr>
          <w:rFonts w:asciiTheme="majorHAnsi" w:hAnsiTheme="majorHAnsi"/>
          <w:b/>
          <w:bCs/>
          <w:color w:val="000000"/>
        </w:rPr>
        <w:t xml:space="preserve"> KOJOM UPRAVLJA </w:t>
      </w:r>
      <w:r w:rsidR="00490980" w:rsidRPr="007B419D">
        <w:rPr>
          <w:rFonts w:asciiTheme="majorHAnsi" w:hAnsiTheme="majorHAnsi"/>
          <w:b/>
          <w:bCs/>
          <w:color w:val="000000"/>
        </w:rPr>
        <w:t xml:space="preserve">OPĆINA </w:t>
      </w:r>
      <w:r w:rsidR="00AD584E">
        <w:rPr>
          <w:rFonts w:asciiTheme="majorHAnsi" w:hAnsiTheme="majorHAnsi"/>
          <w:b/>
          <w:bCs/>
          <w:color w:val="000000"/>
        </w:rPr>
        <w:t>LOVREĆ</w:t>
      </w:r>
      <w:r w:rsidRPr="007B419D">
        <w:rPr>
          <w:rFonts w:asciiTheme="majorHAnsi" w:hAnsiTheme="majorHAnsi"/>
          <w:b/>
          <w:bCs/>
        </w:rPr>
        <w:t>“ PROVODIT ĆE SE PUTEM SLJEDEĆIH MJERA:</w:t>
      </w:r>
    </w:p>
    <w:p w14:paraId="318577D3" w14:textId="256EC686" w:rsidR="00D12D2B" w:rsidRPr="007B419D" w:rsidRDefault="00D12D2B" w:rsidP="00ED7662">
      <w:pPr>
        <w:pStyle w:val="pt-bodytext-000074"/>
        <w:numPr>
          <w:ilvl w:val="0"/>
          <w:numId w:val="18"/>
        </w:numPr>
        <w:ind w:left="567" w:hanging="283"/>
        <w:jc w:val="both"/>
        <w:rPr>
          <w:rFonts w:asciiTheme="majorHAnsi" w:hAnsiTheme="majorHAnsi"/>
        </w:rPr>
      </w:pPr>
      <w:r w:rsidRPr="007B419D">
        <w:rPr>
          <w:rFonts w:asciiTheme="majorHAnsi" w:hAnsiTheme="majorHAnsi"/>
        </w:rPr>
        <w:t xml:space="preserve">funkcionalna uspostava Evidencije imovine </w:t>
      </w:r>
      <w:r w:rsidR="00490980" w:rsidRPr="007B419D">
        <w:rPr>
          <w:rFonts w:asciiTheme="majorHAnsi" w:hAnsiTheme="majorHAnsi"/>
        </w:rPr>
        <w:t xml:space="preserve">Općine </w:t>
      </w:r>
      <w:r w:rsidR="00AD584E">
        <w:rPr>
          <w:rFonts w:asciiTheme="majorHAnsi" w:hAnsiTheme="majorHAnsi"/>
        </w:rPr>
        <w:t>Lovreć</w:t>
      </w:r>
      <w:r w:rsidR="00EE62C9" w:rsidRPr="007B419D">
        <w:rPr>
          <w:rFonts w:asciiTheme="majorHAnsi" w:hAnsiTheme="majorHAnsi"/>
        </w:rPr>
        <w:t>,</w:t>
      </w:r>
    </w:p>
    <w:p w14:paraId="6852AB52" w14:textId="15751914" w:rsidR="00D12D2B" w:rsidRPr="007B419D" w:rsidRDefault="00D12D2B" w:rsidP="00ED7662">
      <w:pPr>
        <w:pStyle w:val="pt-bodytext-000074"/>
        <w:numPr>
          <w:ilvl w:val="0"/>
          <w:numId w:val="18"/>
        </w:numPr>
        <w:ind w:left="567" w:hanging="283"/>
        <w:jc w:val="both"/>
        <w:rPr>
          <w:rFonts w:asciiTheme="majorHAnsi" w:hAnsiTheme="majorHAnsi"/>
        </w:rPr>
      </w:pPr>
      <w:r w:rsidRPr="007B419D">
        <w:rPr>
          <w:rFonts w:asciiTheme="majorHAnsi" w:hAnsiTheme="majorHAnsi"/>
        </w:rPr>
        <w:t>dostavljanje podataka i promjena predmetnih podataka u Središnji registar državne imovine</w:t>
      </w:r>
      <w:r w:rsidR="00EE62C9" w:rsidRPr="007B419D">
        <w:rPr>
          <w:rFonts w:asciiTheme="majorHAnsi" w:hAnsiTheme="majorHAnsi"/>
        </w:rPr>
        <w:t>.</w:t>
      </w:r>
    </w:p>
    <w:p w14:paraId="4683688B" w14:textId="2CE2D21B" w:rsidR="00542E89" w:rsidRPr="007B419D" w:rsidRDefault="00D9181B" w:rsidP="008008F8">
      <w:pPr>
        <w:pStyle w:val="pt-bodytext-000074"/>
        <w:spacing w:before="0" w:beforeAutospacing="0" w:after="240" w:afterAutospacing="0" w:line="276" w:lineRule="auto"/>
        <w:ind w:firstLine="567"/>
        <w:jc w:val="both"/>
        <w:rPr>
          <w:rStyle w:val="pt-defaultparagraphfont-000030"/>
          <w:rFonts w:asciiTheme="majorHAnsi" w:hAnsiTheme="majorHAnsi"/>
        </w:rPr>
      </w:pPr>
      <w:r w:rsidRPr="007B419D">
        <w:rPr>
          <w:rStyle w:val="pt-defaultparagraphfont-000025"/>
          <w:rFonts w:asciiTheme="majorHAnsi" w:hAnsiTheme="majorHAnsi"/>
        </w:rPr>
        <w:t xml:space="preserve">U definiranju posebnog cilja </w:t>
      </w:r>
      <w:r w:rsidR="0039520B" w:rsidRPr="007B419D">
        <w:rPr>
          <w:rFonts w:asciiTheme="majorHAnsi" w:hAnsiTheme="majorHAnsi"/>
        </w:rPr>
        <w:t>„</w:t>
      </w:r>
      <w:r w:rsidR="0039520B" w:rsidRPr="007B419D">
        <w:rPr>
          <w:rFonts w:asciiTheme="majorHAnsi" w:hAnsiTheme="majorHAnsi"/>
          <w:color w:val="000000"/>
        </w:rPr>
        <w:t xml:space="preserve">Ustroj, vođenje i redovno ažuriranje interne evidencije </w:t>
      </w:r>
      <w:r w:rsidR="00490980" w:rsidRPr="007B419D">
        <w:rPr>
          <w:rFonts w:asciiTheme="majorHAnsi" w:hAnsiTheme="majorHAnsi"/>
          <w:color w:val="000000"/>
        </w:rPr>
        <w:t>općinske imovine</w:t>
      </w:r>
      <w:r w:rsidR="0039520B" w:rsidRPr="007B419D">
        <w:rPr>
          <w:rFonts w:asciiTheme="majorHAnsi" w:hAnsiTheme="majorHAnsi"/>
          <w:color w:val="000000"/>
        </w:rPr>
        <w:t xml:space="preserve"> kojom upravlja </w:t>
      </w:r>
      <w:r w:rsidR="00490980" w:rsidRPr="007B419D">
        <w:rPr>
          <w:rFonts w:asciiTheme="majorHAnsi" w:hAnsiTheme="majorHAnsi"/>
          <w:color w:val="000000"/>
        </w:rPr>
        <w:t xml:space="preserve">Općina </w:t>
      </w:r>
      <w:r w:rsidR="00CE2DF5">
        <w:rPr>
          <w:rFonts w:asciiTheme="majorHAnsi" w:hAnsiTheme="majorHAnsi"/>
          <w:color w:val="000000"/>
        </w:rPr>
        <w:t>Lovreć</w:t>
      </w:r>
      <w:r w:rsidRPr="007B419D">
        <w:rPr>
          <w:rStyle w:val="pt-defaultparagraphfont-000025"/>
          <w:rFonts w:asciiTheme="majorHAnsi" w:hAnsiTheme="majorHAnsi"/>
        </w:rPr>
        <w:t xml:space="preserve">“ </w:t>
      </w:r>
      <w:r w:rsidR="00D1086C" w:rsidRPr="007B419D">
        <w:rPr>
          <w:rStyle w:val="pt-defaultparagraphfont-000025"/>
          <w:rFonts w:asciiTheme="majorHAnsi" w:hAnsiTheme="majorHAnsi"/>
        </w:rPr>
        <w:t xml:space="preserve">interna evidencija imovine omogućava </w:t>
      </w:r>
      <w:r w:rsidR="00D1086C" w:rsidRPr="007B419D">
        <w:rPr>
          <w:rFonts w:asciiTheme="majorHAnsi" w:hAnsiTheme="majorHAnsi"/>
          <w:bCs/>
        </w:rPr>
        <w:t>sveobuhvatnost autentičnih i redovito ažuriranih pravnih, fizičkih, ekonomskih i financijskih podataka o imovini.</w:t>
      </w:r>
      <w:r w:rsidR="00A245D5" w:rsidRPr="007B419D">
        <w:rPr>
          <w:rFonts w:asciiTheme="majorHAnsi" w:hAnsiTheme="majorHAnsi"/>
        </w:rPr>
        <w:t xml:space="preserve"> Interna evidencija </w:t>
      </w:r>
      <w:r w:rsidR="00490980" w:rsidRPr="007B419D">
        <w:rPr>
          <w:rFonts w:asciiTheme="majorHAnsi" w:hAnsiTheme="majorHAnsi"/>
        </w:rPr>
        <w:t>općinske imovine</w:t>
      </w:r>
      <w:r w:rsidR="00A245D5" w:rsidRPr="007B419D">
        <w:rPr>
          <w:rFonts w:asciiTheme="majorHAnsi" w:hAnsiTheme="majorHAnsi"/>
        </w:rPr>
        <w:t xml:space="preserve"> kao upravljački sustav koji omogućava kvalitetno i razvidno donošenje odluka o načinima upravljanja </w:t>
      </w:r>
      <w:r w:rsidR="00490980" w:rsidRPr="007B419D">
        <w:rPr>
          <w:rFonts w:asciiTheme="majorHAnsi" w:hAnsiTheme="majorHAnsi"/>
        </w:rPr>
        <w:t>općinskom imovinom</w:t>
      </w:r>
      <w:r w:rsidR="00A245D5" w:rsidRPr="007B419D">
        <w:rPr>
          <w:rFonts w:asciiTheme="majorHAnsi" w:hAnsiTheme="majorHAnsi"/>
        </w:rPr>
        <w:t xml:space="preserve"> kojom upravlja </w:t>
      </w:r>
      <w:r w:rsidR="00490980" w:rsidRPr="007B419D">
        <w:rPr>
          <w:rFonts w:asciiTheme="majorHAnsi" w:hAnsiTheme="majorHAnsi"/>
        </w:rPr>
        <w:t xml:space="preserve">Općina </w:t>
      </w:r>
      <w:r w:rsidR="00CE2DF5">
        <w:rPr>
          <w:rFonts w:asciiTheme="majorHAnsi" w:hAnsiTheme="majorHAnsi"/>
        </w:rPr>
        <w:t>Lovreć</w:t>
      </w:r>
      <w:r w:rsidR="00A245D5" w:rsidRPr="007B419D">
        <w:rPr>
          <w:rFonts w:asciiTheme="majorHAnsi" w:hAnsiTheme="majorHAnsi"/>
        </w:rPr>
        <w:t>, Internetska dostupnost i transparentnost u upravljanju imovinom te Javnom objavom ostvarit će se b</w:t>
      </w:r>
      <w:r w:rsidR="00EA6C6D" w:rsidRPr="007B419D">
        <w:rPr>
          <w:rFonts w:asciiTheme="majorHAnsi" w:hAnsiTheme="majorHAnsi"/>
        </w:rPr>
        <w:t>olji nadzor nad stanjem imovine</w:t>
      </w:r>
      <w:r w:rsidR="00A245D5" w:rsidRPr="007B419D">
        <w:rPr>
          <w:rFonts w:asciiTheme="majorHAnsi" w:hAnsiTheme="majorHAnsi"/>
        </w:rPr>
        <w:t xml:space="preserve"> kojom </w:t>
      </w:r>
      <w:r w:rsidR="00490980" w:rsidRPr="007B419D">
        <w:rPr>
          <w:rFonts w:asciiTheme="majorHAnsi" w:hAnsiTheme="majorHAnsi"/>
        </w:rPr>
        <w:t xml:space="preserve">Općina </w:t>
      </w:r>
      <w:r w:rsidR="00CE2DF5">
        <w:rPr>
          <w:rFonts w:asciiTheme="majorHAnsi" w:hAnsiTheme="majorHAnsi"/>
        </w:rPr>
        <w:t>Lovreć</w:t>
      </w:r>
      <w:r w:rsidR="00215723" w:rsidRPr="00215723">
        <w:rPr>
          <w:rFonts w:asciiTheme="majorHAnsi" w:hAnsiTheme="majorHAnsi"/>
        </w:rPr>
        <w:t xml:space="preserve"> </w:t>
      </w:r>
      <w:r w:rsidR="00A245D5" w:rsidRPr="007B419D">
        <w:rPr>
          <w:rFonts w:asciiTheme="majorHAnsi" w:hAnsiTheme="majorHAnsi"/>
        </w:rPr>
        <w:t>raspolaže.</w:t>
      </w:r>
    </w:p>
    <w:p w14:paraId="3A4E6AB9" w14:textId="77777777" w:rsidR="00252C61" w:rsidRPr="007B419D" w:rsidRDefault="00542E89" w:rsidP="008008F8">
      <w:pPr>
        <w:ind w:firstLine="567"/>
        <w:jc w:val="both"/>
        <w:rPr>
          <w:rFonts w:asciiTheme="majorHAnsi" w:hAnsiTheme="majorHAnsi"/>
          <w:sz w:val="24"/>
          <w:szCs w:val="24"/>
        </w:rPr>
      </w:pPr>
      <w:r w:rsidRPr="007B419D">
        <w:rPr>
          <w:rStyle w:val="pt-defaultparagraphfont-000030"/>
          <w:rFonts w:asciiTheme="majorHAnsi" w:hAnsiTheme="majorHAnsi"/>
          <w:sz w:val="24"/>
          <w:szCs w:val="24"/>
        </w:rPr>
        <w:t>Danom stupanja na snagu Zakona o Središnjem registru državne imovine (</w:t>
      </w:r>
      <w:r w:rsidR="00D11DDE" w:rsidRPr="007B419D">
        <w:rPr>
          <w:rStyle w:val="pt-defaultparagraphfont-000030"/>
          <w:rFonts w:asciiTheme="majorHAnsi" w:hAnsiTheme="majorHAnsi"/>
          <w:sz w:val="24"/>
          <w:szCs w:val="24"/>
        </w:rPr>
        <w:t>»Narodne novine«, broj</w:t>
      </w:r>
      <w:r w:rsidRPr="007B419D">
        <w:rPr>
          <w:rStyle w:val="pt-defaultparagraphfont-000030"/>
          <w:rFonts w:asciiTheme="majorHAnsi" w:hAnsiTheme="majorHAnsi"/>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6D6106F5" w14:textId="507986BB" w:rsidR="00D9181B" w:rsidRPr="007B419D" w:rsidRDefault="00E216AD" w:rsidP="008008F8">
      <w:pPr>
        <w:ind w:firstLine="567"/>
        <w:jc w:val="both"/>
        <w:rPr>
          <w:rFonts w:asciiTheme="majorHAnsi" w:hAnsiTheme="majorHAnsi"/>
          <w:bCs/>
          <w:sz w:val="24"/>
          <w:szCs w:val="24"/>
        </w:rPr>
      </w:pPr>
      <w:r w:rsidRPr="007B419D">
        <w:rPr>
          <w:rFonts w:asciiTheme="majorHAnsi" w:hAnsiTheme="majorHAnsi"/>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490980" w:rsidRPr="007B419D">
        <w:rPr>
          <w:rFonts w:asciiTheme="majorHAnsi" w:eastAsia="Arial" w:hAnsiTheme="majorHAnsi"/>
          <w:sz w:val="24"/>
          <w:szCs w:val="24"/>
        </w:rPr>
        <w:t xml:space="preserve">Općina </w:t>
      </w:r>
      <w:r w:rsidR="00CE2DF5">
        <w:rPr>
          <w:rFonts w:asciiTheme="majorHAnsi" w:hAnsiTheme="majorHAnsi"/>
        </w:rPr>
        <w:t>Lovreć</w:t>
      </w:r>
      <w:r w:rsidR="00215723" w:rsidRPr="00215723">
        <w:rPr>
          <w:rFonts w:asciiTheme="majorHAnsi" w:eastAsia="Arial" w:hAnsiTheme="majorHAnsi"/>
          <w:sz w:val="24"/>
          <w:szCs w:val="24"/>
        </w:rPr>
        <w:t xml:space="preserve"> </w:t>
      </w:r>
      <w:r w:rsidR="00542E89" w:rsidRPr="007B419D">
        <w:rPr>
          <w:rFonts w:asciiTheme="majorHAnsi" w:hAnsiTheme="majorHAnsi"/>
          <w:sz w:val="24"/>
          <w:szCs w:val="24"/>
        </w:rPr>
        <w:t>dostavit će podatke i postupiti sukladno navedenom Zakonu, čim dostava podataka u Središnji registar bude omogućena.</w:t>
      </w:r>
    </w:p>
    <w:p w14:paraId="3E54D758" w14:textId="77777777" w:rsidR="00E37D06" w:rsidRPr="007B419D" w:rsidRDefault="00E37D06" w:rsidP="00ED7662">
      <w:pPr>
        <w:pStyle w:val="Odlomakpopisa"/>
        <w:numPr>
          <w:ilvl w:val="0"/>
          <w:numId w:val="9"/>
        </w:numPr>
        <w:spacing w:before="200"/>
        <w:ind w:left="567" w:right="-142" w:hanging="283"/>
        <w:contextualSpacing w:val="0"/>
        <w:jc w:val="both"/>
        <w:rPr>
          <w:rFonts w:asciiTheme="majorHAnsi" w:hAnsiTheme="majorHAnsi"/>
          <w:b/>
          <w:bCs/>
          <w:sz w:val="24"/>
          <w:szCs w:val="24"/>
        </w:rPr>
      </w:pPr>
      <w:r w:rsidRPr="007B419D">
        <w:rPr>
          <w:rFonts w:asciiTheme="majorHAnsi" w:hAnsiTheme="majorHAnsi"/>
          <w:b/>
          <w:bCs/>
          <w:sz w:val="24"/>
          <w:szCs w:val="24"/>
        </w:rPr>
        <w:t>POSEBAN CILJ 1.6. „</w:t>
      </w:r>
      <w:r w:rsidRPr="007B419D">
        <w:rPr>
          <w:rFonts w:asciiTheme="majorHAnsi" w:hAnsiTheme="majorHAnsi"/>
          <w:b/>
          <w:bCs/>
          <w:color w:val="000000"/>
          <w:sz w:val="24"/>
          <w:szCs w:val="24"/>
        </w:rPr>
        <w:t>PRIPREMA, REALIZACIJA I IZVJEŠTAVANJE O PRIMJENI AKATA STRATEŠKOG PLANIRANJA</w:t>
      </w:r>
      <w:r w:rsidRPr="007B419D">
        <w:rPr>
          <w:rFonts w:asciiTheme="majorHAnsi" w:hAnsiTheme="majorHAnsi"/>
          <w:b/>
          <w:bCs/>
          <w:sz w:val="24"/>
          <w:szCs w:val="24"/>
        </w:rPr>
        <w:t>“ PROVODIT ĆE SE PUTEM SLJEDEĆE MJERE:</w:t>
      </w:r>
    </w:p>
    <w:p w14:paraId="57D62C00" w14:textId="77777777" w:rsidR="006A41ED" w:rsidRPr="007B419D" w:rsidRDefault="00E37D06" w:rsidP="00ED7662">
      <w:pPr>
        <w:pStyle w:val="Odlomakpopisa"/>
        <w:numPr>
          <w:ilvl w:val="0"/>
          <w:numId w:val="10"/>
        </w:numPr>
        <w:spacing w:before="200"/>
        <w:ind w:left="567" w:right="-142" w:hanging="283"/>
        <w:contextualSpacing w:val="0"/>
        <w:jc w:val="both"/>
        <w:rPr>
          <w:rStyle w:val="pt-defaultparagraphfont-000025"/>
          <w:rFonts w:asciiTheme="majorHAnsi" w:hAnsiTheme="majorHAnsi"/>
          <w:sz w:val="24"/>
          <w:szCs w:val="24"/>
        </w:rPr>
      </w:pPr>
      <w:r w:rsidRPr="007B419D">
        <w:rPr>
          <w:rFonts w:asciiTheme="majorHAnsi" w:hAnsiTheme="majorHAnsi"/>
          <w:sz w:val="24"/>
          <w:szCs w:val="24"/>
        </w:rPr>
        <w:t xml:space="preserve">unaprjeđenje upravljanja </w:t>
      </w:r>
      <w:r w:rsidR="00490980" w:rsidRPr="007B419D">
        <w:rPr>
          <w:rStyle w:val="pt-defaultparagraphfont-000025"/>
          <w:rFonts w:asciiTheme="majorHAnsi" w:hAnsiTheme="majorHAnsi"/>
          <w:sz w:val="24"/>
          <w:szCs w:val="24"/>
        </w:rPr>
        <w:t>općinskom imovinom</w:t>
      </w:r>
      <w:r w:rsidRPr="007B419D">
        <w:rPr>
          <w:rFonts w:asciiTheme="majorHAnsi" w:hAnsiTheme="majorHAnsi"/>
          <w:sz w:val="24"/>
          <w:szCs w:val="24"/>
        </w:rPr>
        <w:t xml:space="preserve"> putem akata strateškog planiranja</w:t>
      </w:r>
      <w:r w:rsidR="009E17E0" w:rsidRPr="007B419D">
        <w:rPr>
          <w:rFonts w:asciiTheme="majorHAnsi" w:hAnsiTheme="majorHAnsi"/>
          <w:sz w:val="24"/>
          <w:szCs w:val="24"/>
        </w:rPr>
        <w:t>.</w:t>
      </w:r>
    </w:p>
    <w:p w14:paraId="4E62DE75" w14:textId="77777777" w:rsidR="002530B6" w:rsidRPr="007B419D" w:rsidRDefault="00A245D5" w:rsidP="00D1441C">
      <w:pPr>
        <w:pStyle w:val="Odlomakpopisa"/>
        <w:spacing w:after="0"/>
        <w:ind w:left="0" w:firstLine="567"/>
        <w:jc w:val="both"/>
        <w:rPr>
          <w:rFonts w:asciiTheme="majorHAnsi" w:hAnsiTheme="majorHAnsi"/>
          <w:sz w:val="24"/>
          <w:szCs w:val="24"/>
        </w:rPr>
      </w:pPr>
      <w:r w:rsidRPr="007B419D">
        <w:rPr>
          <w:rStyle w:val="pt-defaultparagraphfont-000025"/>
          <w:rFonts w:asciiTheme="majorHAnsi" w:hAnsiTheme="majorHAnsi"/>
          <w:sz w:val="24"/>
          <w:szCs w:val="24"/>
        </w:rPr>
        <w:t xml:space="preserve">U definiranju </w:t>
      </w:r>
      <w:r w:rsidR="00E37D06" w:rsidRPr="007B419D">
        <w:rPr>
          <w:rFonts w:asciiTheme="majorHAnsi" w:hAnsiTheme="majorHAnsi"/>
          <w:sz w:val="24"/>
          <w:szCs w:val="24"/>
        </w:rPr>
        <w:t>posebnog cilja 1.6. „</w:t>
      </w:r>
      <w:r w:rsidR="00E37D06" w:rsidRPr="007B419D">
        <w:rPr>
          <w:rFonts w:asciiTheme="majorHAnsi" w:hAnsiTheme="majorHAnsi"/>
          <w:color w:val="000000"/>
          <w:sz w:val="24"/>
          <w:szCs w:val="24"/>
        </w:rPr>
        <w:t>Priprema, realizacija i izvještavanje o primjeni akata strateškog planiranja</w:t>
      </w:r>
      <w:r w:rsidR="00E37D06" w:rsidRPr="007B419D">
        <w:rPr>
          <w:rFonts w:asciiTheme="majorHAnsi" w:hAnsiTheme="majorHAnsi"/>
          <w:sz w:val="24"/>
          <w:szCs w:val="24"/>
        </w:rPr>
        <w:t xml:space="preserve">“ </w:t>
      </w:r>
      <w:r w:rsidR="00D1441C" w:rsidRPr="007B419D">
        <w:rPr>
          <w:rFonts w:asciiTheme="majorHAnsi" w:hAnsiTheme="majorHAnsi"/>
          <w:sz w:val="24"/>
          <w:szCs w:val="24"/>
        </w:rPr>
        <w:t>polazi se od potrebe za unaprjeđenjem</w:t>
      </w:r>
      <w:r w:rsidR="00E37D06" w:rsidRPr="007B419D">
        <w:rPr>
          <w:rFonts w:asciiTheme="majorHAnsi" w:hAnsiTheme="majorHAnsi"/>
          <w:sz w:val="24"/>
          <w:szCs w:val="24"/>
        </w:rPr>
        <w:t xml:space="preserve"> okvir</w:t>
      </w:r>
      <w:r w:rsidR="00D1441C" w:rsidRPr="007B419D">
        <w:rPr>
          <w:rFonts w:asciiTheme="majorHAnsi" w:hAnsiTheme="majorHAnsi"/>
          <w:sz w:val="24"/>
          <w:szCs w:val="24"/>
        </w:rPr>
        <w:t>a</w:t>
      </w:r>
      <w:r w:rsidR="00E37D06" w:rsidRPr="007B419D">
        <w:rPr>
          <w:rFonts w:asciiTheme="majorHAnsi" w:hAnsiTheme="majorHAnsi"/>
          <w:sz w:val="24"/>
          <w:szCs w:val="24"/>
        </w:rPr>
        <w:t xml:space="preserve"> strateškog planiranja </w:t>
      </w:r>
      <w:r w:rsidR="00D1441C" w:rsidRPr="007B419D">
        <w:rPr>
          <w:rFonts w:asciiTheme="majorHAnsi" w:hAnsiTheme="majorHAnsi"/>
          <w:sz w:val="24"/>
          <w:szCs w:val="24"/>
        </w:rPr>
        <w:t>u svrhu</w:t>
      </w:r>
      <w:r w:rsidR="00E37D06" w:rsidRPr="007B419D">
        <w:rPr>
          <w:rFonts w:asciiTheme="majorHAnsi" w:hAnsiTheme="majorHAnsi"/>
          <w:sz w:val="24"/>
          <w:szCs w:val="24"/>
        </w:rPr>
        <w:t xml:space="preserve"> učinkovito</w:t>
      </w:r>
      <w:r w:rsidR="00D1441C" w:rsidRPr="007B419D">
        <w:rPr>
          <w:rFonts w:asciiTheme="majorHAnsi" w:hAnsiTheme="majorHAnsi"/>
          <w:sz w:val="24"/>
          <w:szCs w:val="24"/>
        </w:rPr>
        <w:t>g</w:t>
      </w:r>
      <w:r w:rsidR="00E37D06" w:rsidRPr="007B419D">
        <w:rPr>
          <w:rFonts w:asciiTheme="majorHAnsi" w:hAnsiTheme="majorHAnsi"/>
          <w:sz w:val="24"/>
          <w:szCs w:val="24"/>
        </w:rPr>
        <w:t xml:space="preserve"> upravljanje </w:t>
      </w:r>
      <w:r w:rsidR="00490980" w:rsidRPr="007B419D">
        <w:rPr>
          <w:rStyle w:val="pt-defaultparagraphfont-000025"/>
          <w:rFonts w:asciiTheme="majorHAnsi" w:hAnsiTheme="majorHAnsi"/>
          <w:sz w:val="24"/>
          <w:szCs w:val="24"/>
        </w:rPr>
        <w:t>općinskom imovinom</w:t>
      </w:r>
      <w:r w:rsidR="00E37D06" w:rsidRPr="007B419D">
        <w:rPr>
          <w:rFonts w:asciiTheme="majorHAnsi" w:hAnsiTheme="majorHAnsi"/>
          <w:sz w:val="24"/>
          <w:szCs w:val="24"/>
        </w:rPr>
        <w:t>.</w:t>
      </w:r>
    </w:p>
    <w:p w14:paraId="41FCFBE8" w14:textId="2501E91C" w:rsidR="00D1441C" w:rsidRPr="007B419D" w:rsidRDefault="00D1441C" w:rsidP="008008F8">
      <w:pPr>
        <w:pStyle w:val="pt-bodytext-000052"/>
        <w:spacing w:after="0" w:afterAutospacing="0" w:line="276" w:lineRule="auto"/>
        <w:ind w:firstLine="567"/>
        <w:jc w:val="both"/>
        <w:rPr>
          <w:rFonts w:asciiTheme="majorHAnsi" w:hAnsiTheme="majorHAnsi"/>
        </w:rPr>
      </w:pPr>
      <w:r w:rsidRPr="007B419D">
        <w:rPr>
          <w:rStyle w:val="pt-defaultparagraphfont-000025"/>
          <w:rFonts w:asciiTheme="majorHAnsi" w:hAnsiTheme="majorHAnsi"/>
        </w:rPr>
        <w:t xml:space="preserve">Područja upravljanja koja ovaj poseban cilj obuhvaća u Godišnjem planu upravljanja </w:t>
      </w:r>
      <w:r w:rsidR="00490980" w:rsidRPr="007B419D">
        <w:rPr>
          <w:rStyle w:val="pt-defaultparagraphfont-000025"/>
          <w:rFonts w:asciiTheme="majorHAnsi" w:hAnsiTheme="majorHAnsi"/>
        </w:rPr>
        <w:t>općinskom imovinom</w:t>
      </w:r>
      <w:r w:rsidRPr="007B419D">
        <w:rPr>
          <w:rStyle w:val="pt-defaultparagraphfont-000025"/>
          <w:rFonts w:asciiTheme="majorHAnsi" w:hAnsiTheme="majorHAnsi"/>
        </w:rPr>
        <w:t xml:space="preserve"> je:</w:t>
      </w:r>
    </w:p>
    <w:p w14:paraId="2158BF1C" w14:textId="555894C3" w:rsidR="00D1441C" w:rsidRPr="007B419D" w:rsidRDefault="00D1441C" w:rsidP="00ED7662">
      <w:pPr>
        <w:pStyle w:val="Odlomakpopisa"/>
        <w:numPr>
          <w:ilvl w:val="0"/>
          <w:numId w:val="10"/>
        </w:numPr>
        <w:spacing w:after="0"/>
        <w:ind w:left="567" w:hanging="283"/>
        <w:jc w:val="both"/>
        <w:rPr>
          <w:rFonts w:asciiTheme="majorHAnsi" w:hAnsiTheme="majorHAnsi"/>
          <w:sz w:val="24"/>
          <w:szCs w:val="24"/>
        </w:rPr>
      </w:pPr>
      <w:r w:rsidRPr="007B419D">
        <w:rPr>
          <w:rFonts w:asciiTheme="majorHAnsi" w:hAnsiTheme="majorHAnsi"/>
          <w:sz w:val="24"/>
          <w:szCs w:val="24"/>
        </w:rPr>
        <w:t>usvajanje Godišnjeg plana upravljanja imovinom</w:t>
      </w:r>
      <w:r w:rsidR="009E17E0" w:rsidRPr="007B419D">
        <w:rPr>
          <w:rFonts w:asciiTheme="majorHAnsi" w:hAnsiTheme="majorHAnsi"/>
          <w:sz w:val="24"/>
          <w:szCs w:val="24"/>
        </w:rPr>
        <w:t>,</w:t>
      </w:r>
    </w:p>
    <w:p w14:paraId="64A8681E" w14:textId="77777777" w:rsidR="00D1441C" w:rsidRPr="007B419D" w:rsidRDefault="00D1441C" w:rsidP="00ED7662">
      <w:pPr>
        <w:pStyle w:val="Odlomakpopisa"/>
        <w:numPr>
          <w:ilvl w:val="0"/>
          <w:numId w:val="10"/>
        </w:numPr>
        <w:spacing w:after="0"/>
        <w:ind w:left="567" w:hanging="283"/>
        <w:jc w:val="both"/>
        <w:rPr>
          <w:rFonts w:asciiTheme="majorHAnsi" w:hAnsiTheme="majorHAnsi"/>
          <w:sz w:val="24"/>
          <w:szCs w:val="24"/>
        </w:rPr>
      </w:pPr>
      <w:r w:rsidRPr="007B419D">
        <w:rPr>
          <w:rFonts w:asciiTheme="majorHAnsi" w:hAnsiTheme="majorHAnsi"/>
          <w:sz w:val="24"/>
          <w:szCs w:val="24"/>
        </w:rPr>
        <w:lastRenderedPageBreak/>
        <w:t>usvajanje Strategije upravljanja i raspolaganja imovinom</w:t>
      </w:r>
      <w:r w:rsidR="009E17E0" w:rsidRPr="007B419D">
        <w:rPr>
          <w:rFonts w:asciiTheme="majorHAnsi" w:hAnsiTheme="majorHAnsi"/>
          <w:sz w:val="24"/>
          <w:szCs w:val="24"/>
        </w:rPr>
        <w:t>,</w:t>
      </w:r>
    </w:p>
    <w:p w14:paraId="2BAF23A9" w14:textId="424FE285" w:rsidR="00E37D06" w:rsidRPr="007B419D" w:rsidRDefault="00D1441C" w:rsidP="00ED7662">
      <w:pPr>
        <w:pStyle w:val="Odlomakpopisa"/>
        <w:numPr>
          <w:ilvl w:val="0"/>
          <w:numId w:val="10"/>
        </w:numPr>
        <w:spacing w:after="0"/>
        <w:ind w:left="567" w:hanging="283"/>
        <w:jc w:val="both"/>
        <w:rPr>
          <w:rFonts w:asciiTheme="majorHAnsi" w:hAnsiTheme="majorHAnsi"/>
          <w:sz w:val="24"/>
          <w:szCs w:val="24"/>
        </w:rPr>
      </w:pPr>
      <w:r w:rsidRPr="007B419D">
        <w:rPr>
          <w:rFonts w:asciiTheme="majorHAnsi" w:hAnsiTheme="majorHAnsi"/>
          <w:sz w:val="24"/>
          <w:szCs w:val="24"/>
        </w:rPr>
        <w:t>usvajanje ostalih strateških akata upravljanja imovinom</w:t>
      </w:r>
      <w:r w:rsidR="009E17E0" w:rsidRPr="007B419D">
        <w:rPr>
          <w:rFonts w:asciiTheme="majorHAnsi" w:hAnsiTheme="majorHAnsi"/>
          <w:sz w:val="24"/>
          <w:szCs w:val="24"/>
        </w:rPr>
        <w:t>.</w:t>
      </w:r>
    </w:p>
    <w:p w14:paraId="78F7DF49" w14:textId="377E6BEA" w:rsidR="00296288" w:rsidRPr="007B419D" w:rsidRDefault="00296288" w:rsidP="00ED7662">
      <w:pPr>
        <w:pStyle w:val="Odlomakpopisa"/>
        <w:numPr>
          <w:ilvl w:val="0"/>
          <w:numId w:val="9"/>
        </w:numPr>
        <w:spacing w:before="200"/>
        <w:ind w:left="567" w:hanging="283"/>
        <w:contextualSpacing w:val="0"/>
        <w:jc w:val="both"/>
        <w:rPr>
          <w:rFonts w:asciiTheme="majorHAnsi" w:hAnsiTheme="majorHAnsi"/>
          <w:b/>
          <w:bCs/>
          <w:sz w:val="24"/>
          <w:szCs w:val="24"/>
        </w:rPr>
      </w:pPr>
      <w:r w:rsidRPr="007B419D">
        <w:rPr>
          <w:rFonts w:asciiTheme="majorHAnsi" w:hAnsiTheme="majorHAnsi"/>
          <w:b/>
          <w:bCs/>
          <w:sz w:val="24"/>
          <w:szCs w:val="24"/>
        </w:rPr>
        <w:t>POSEBAN CILJ 1.7. „</w:t>
      </w:r>
      <w:r w:rsidRPr="007B419D">
        <w:rPr>
          <w:rFonts w:asciiTheme="majorHAnsi" w:hAnsiTheme="majorHAnsi"/>
          <w:b/>
          <w:bCs/>
          <w:color w:val="000000"/>
          <w:sz w:val="24"/>
          <w:szCs w:val="24"/>
        </w:rPr>
        <w:t xml:space="preserve">RAZVOJ LJUDSKIH RESURSA, INFORMACIJSKO-KOMUNIKACIJSKE TEHNOLOGIJE I FINANCIJSKOG ASPEKTA </w:t>
      </w:r>
      <w:r w:rsidR="00CA3789" w:rsidRPr="007B419D">
        <w:rPr>
          <w:rFonts w:asciiTheme="majorHAnsi" w:hAnsiTheme="majorHAnsi"/>
          <w:b/>
          <w:bCs/>
          <w:color w:val="000000"/>
          <w:sz w:val="24"/>
          <w:szCs w:val="24"/>
        </w:rPr>
        <w:t>OPĆINE</w:t>
      </w:r>
      <w:r w:rsidR="00490980" w:rsidRPr="007B419D">
        <w:rPr>
          <w:rFonts w:asciiTheme="majorHAnsi" w:hAnsiTheme="majorHAnsi"/>
          <w:b/>
          <w:bCs/>
          <w:color w:val="000000"/>
          <w:sz w:val="24"/>
          <w:szCs w:val="24"/>
        </w:rPr>
        <w:t xml:space="preserve"> </w:t>
      </w:r>
      <w:r w:rsidR="00CE2DF5">
        <w:rPr>
          <w:rFonts w:asciiTheme="majorHAnsi" w:hAnsiTheme="majorHAnsi"/>
          <w:b/>
          <w:bCs/>
          <w:color w:val="000000"/>
          <w:sz w:val="24"/>
          <w:szCs w:val="24"/>
        </w:rPr>
        <w:t>LOVREĆ</w:t>
      </w:r>
      <w:r w:rsidRPr="007B419D">
        <w:rPr>
          <w:rFonts w:asciiTheme="majorHAnsi" w:hAnsiTheme="majorHAnsi"/>
          <w:b/>
          <w:bCs/>
          <w:sz w:val="24"/>
          <w:szCs w:val="24"/>
        </w:rPr>
        <w:t>“ PROVODIT ĆE SE PUTEM SLJEDEĆIH MJERA:</w:t>
      </w:r>
    </w:p>
    <w:p w14:paraId="583DEC01" w14:textId="77777777" w:rsidR="00296288" w:rsidRPr="007B419D" w:rsidRDefault="00296288" w:rsidP="00ED7662">
      <w:pPr>
        <w:pStyle w:val="Odlomakpopisa"/>
        <w:numPr>
          <w:ilvl w:val="0"/>
          <w:numId w:val="19"/>
        </w:numPr>
        <w:spacing w:before="200" w:after="0"/>
        <w:ind w:left="567" w:hanging="283"/>
        <w:contextualSpacing w:val="0"/>
        <w:jc w:val="both"/>
        <w:rPr>
          <w:rFonts w:asciiTheme="majorHAnsi" w:hAnsiTheme="majorHAnsi"/>
          <w:sz w:val="24"/>
          <w:szCs w:val="24"/>
        </w:rPr>
      </w:pPr>
      <w:r w:rsidRPr="007B419D">
        <w:rPr>
          <w:rFonts w:asciiTheme="majorHAnsi" w:hAnsiTheme="majorHAnsi"/>
          <w:sz w:val="24"/>
          <w:szCs w:val="24"/>
        </w:rPr>
        <w:t>strateško upravljanje ljudskim resursima</w:t>
      </w:r>
      <w:r w:rsidR="009E17E0" w:rsidRPr="007B419D">
        <w:rPr>
          <w:rFonts w:asciiTheme="majorHAnsi" w:hAnsiTheme="majorHAnsi"/>
          <w:sz w:val="24"/>
          <w:szCs w:val="24"/>
        </w:rPr>
        <w:t>,</w:t>
      </w:r>
    </w:p>
    <w:p w14:paraId="5A93BF33" w14:textId="77777777" w:rsidR="00296288" w:rsidRPr="007B419D" w:rsidRDefault="00296288" w:rsidP="00ED7662">
      <w:pPr>
        <w:pStyle w:val="Odlomakpopisa"/>
        <w:numPr>
          <w:ilvl w:val="0"/>
          <w:numId w:val="19"/>
        </w:numPr>
        <w:spacing w:after="0"/>
        <w:ind w:left="567" w:hanging="283"/>
        <w:contextualSpacing w:val="0"/>
        <w:jc w:val="both"/>
        <w:rPr>
          <w:rFonts w:asciiTheme="majorHAnsi" w:hAnsiTheme="majorHAnsi"/>
          <w:sz w:val="24"/>
          <w:szCs w:val="24"/>
        </w:rPr>
      </w:pPr>
      <w:r w:rsidRPr="007B419D">
        <w:rPr>
          <w:rFonts w:asciiTheme="majorHAnsi" w:hAnsiTheme="majorHAnsi"/>
          <w:sz w:val="24"/>
          <w:szCs w:val="24"/>
        </w:rPr>
        <w:t>poboljšanje informatizacije i digitalizacije</w:t>
      </w:r>
      <w:r w:rsidR="009E17E0" w:rsidRPr="007B419D">
        <w:rPr>
          <w:rFonts w:asciiTheme="majorHAnsi" w:hAnsiTheme="majorHAnsi"/>
          <w:sz w:val="24"/>
          <w:szCs w:val="24"/>
        </w:rPr>
        <w:t>,</w:t>
      </w:r>
    </w:p>
    <w:p w14:paraId="711AE363" w14:textId="77777777" w:rsidR="00296288" w:rsidRPr="007B419D" w:rsidRDefault="00296288" w:rsidP="00ED7662">
      <w:pPr>
        <w:pStyle w:val="Odlomakpopisa"/>
        <w:numPr>
          <w:ilvl w:val="0"/>
          <w:numId w:val="19"/>
        </w:numPr>
        <w:spacing w:after="0"/>
        <w:ind w:left="567" w:hanging="283"/>
        <w:jc w:val="both"/>
        <w:rPr>
          <w:rFonts w:asciiTheme="majorHAnsi" w:hAnsiTheme="majorHAnsi"/>
          <w:sz w:val="24"/>
          <w:szCs w:val="24"/>
        </w:rPr>
      </w:pPr>
      <w:r w:rsidRPr="007B419D">
        <w:rPr>
          <w:rFonts w:asciiTheme="majorHAnsi" w:hAnsiTheme="majorHAnsi"/>
          <w:sz w:val="24"/>
          <w:szCs w:val="24"/>
        </w:rPr>
        <w:t>pobol</w:t>
      </w:r>
      <w:r w:rsidR="009E17E0" w:rsidRPr="007B419D">
        <w:rPr>
          <w:rFonts w:asciiTheme="majorHAnsi" w:hAnsiTheme="majorHAnsi"/>
          <w:sz w:val="24"/>
          <w:szCs w:val="24"/>
        </w:rPr>
        <w:t>jšanje financijskog upravljanja.</w:t>
      </w:r>
    </w:p>
    <w:p w14:paraId="2F924154" w14:textId="47CF2F35" w:rsidR="00D9181B" w:rsidRPr="007B419D" w:rsidRDefault="00D9181B" w:rsidP="008008F8">
      <w:pPr>
        <w:pStyle w:val="pt-bodytext-000080"/>
        <w:spacing w:line="276" w:lineRule="auto"/>
        <w:ind w:firstLine="567"/>
        <w:jc w:val="both"/>
        <w:rPr>
          <w:rFonts w:asciiTheme="majorHAnsi" w:hAnsiTheme="majorHAnsi"/>
        </w:rPr>
      </w:pPr>
      <w:r w:rsidRPr="007B419D">
        <w:rPr>
          <w:rStyle w:val="pt-defaultparagraphfont-000025"/>
          <w:rFonts w:asciiTheme="majorHAnsi" w:hAnsiTheme="majorHAnsi"/>
        </w:rPr>
        <w:t>Poseban cilj „</w:t>
      </w:r>
      <w:r w:rsidR="003B4E8C" w:rsidRPr="007B419D">
        <w:rPr>
          <w:rFonts w:asciiTheme="majorHAnsi" w:hAnsiTheme="majorHAnsi"/>
          <w:color w:val="000000"/>
        </w:rPr>
        <w:t xml:space="preserve">Razvoj ljudskih resursa, informacijsko-komunikacijske tehnologije i financijskog aspekta </w:t>
      </w:r>
      <w:r w:rsidR="00490980" w:rsidRPr="007B419D">
        <w:rPr>
          <w:rFonts w:asciiTheme="majorHAnsi" w:hAnsiTheme="majorHAnsi"/>
          <w:color w:val="000000"/>
        </w:rPr>
        <w:t xml:space="preserve">Općine </w:t>
      </w:r>
      <w:r w:rsidR="00CE2DF5">
        <w:rPr>
          <w:rFonts w:asciiTheme="majorHAnsi" w:eastAsia="Arial" w:hAnsiTheme="majorHAnsi"/>
        </w:rPr>
        <w:t>Lovreć</w:t>
      </w:r>
      <w:r w:rsidRPr="007B419D">
        <w:rPr>
          <w:rStyle w:val="pt-defaultparagraphfont-000025"/>
          <w:rFonts w:asciiTheme="majorHAnsi" w:hAnsiTheme="majorHAnsi"/>
        </w:rPr>
        <w:t xml:space="preserve">“ </w:t>
      </w:r>
      <w:r w:rsidR="00CD0097" w:rsidRPr="007B419D">
        <w:rPr>
          <w:rStyle w:val="pt-defaultparagraphfont-000025"/>
          <w:rFonts w:asciiTheme="majorHAnsi" w:hAnsiTheme="majorHAnsi"/>
        </w:rPr>
        <w:t>važna je podloga</w:t>
      </w:r>
      <w:r w:rsidRPr="007B419D">
        <w:rPr>
          <w:rStyle w:val="pt-defaultparagraphfont-000025"/>
          <w:rFonts w:asciiTheme="majorHAnsi" w:hAnsiTheme="majorHAnsi"/>
        </w:rPr>
        <w:t xml:space="preserve"> za uspješnu implementaciju prethodno opisanih ciljev</w:t>
      </w:r>
      <w:r w:rsidR="00A20FA8">
        <w:rPr>
          <w:rStyle w:val="pt-defaultparagraphfont-000025"/>
          <w:rFonts w:asciiTheme="majorHAnsi" w:hAnsiTheme="majorHAnsi"/>
        </w:rPr>
        <w:t>a</w:t>
      </w:r>
      <w:r w:rsidRPr="007B419D">
        <w:rPr>
          <w:rStyle w:val="pt-defaultparagraphfont-000025"/>
          <w:rFonts w:asciiTheme="majorHAnsi" w:hAnsiTheme="majorHAnsi"/>
        </w:rPr>
        <w:t xml:space="preserve"> Strategij</w:t>
      </w:r>
      <w:r w:rsidR="00A20FA8">
        <w:rPr>
          <w:rStyle w:val="pt-defaultparagraphfont-000025"/>
          <w:rFonts w:asciiTheme="majorHAnsi" w:hAnsiTheme="majorHAnsi"/>
        </w:rPr>
        <w:t>e</w:t>
      </w:r>
      <w:r w:rsidRPr="007B419D">
        <w:rPr>
          <w:rStyle w:val="pt-defaultparagraphfont-000025"/>
          <w:rFonts w:asciiTheme="majorHAnsi" w:hAnsiTheme="majorHAnsi"/>
        </w:rPr>
        <w:t xml:space="preserve"> upravljanja imovinom </w:t>
      </w:r>
      <w:r w:rsidR="00490980" w:rsidRPr="007B419D">
        <w:rPr>
          <w:rStyle w:val="pt-defaultparagraphfont-000025"/>
          <w:rFonts w:asciiTheme="majorHAnsi" w:hAnsiTheme="majorHAnsi"/>
        </w:rPr>
        <w:t xml:space="preserve">Općine </w:t>
      </w:r>
      <w:r w:rsidR="00CE2DF5">
        <w:rPr>
          <w:rFonts w:asciiTheme="majorHAnsi" w:eastAsia="Arial" w:hAnsiTheme="majorHAnsi"/>
        </w:rPr>
        <w:t>Lovreć</w:t>
      </w:r>
      <w:r w:rsidR="00215723" w:rsidRPr="00215723">
        <w:rPr>
          <w:rFonts w:asciiTheme="majorHAnsi" w:eastAsia="Arial" w:hAnsiTheme="majorHAnsi"/>
        </w:rPr>
        <w:t xml:space="preserve"> </w:t>
      </w:r>
      <w:r w:rsidRPr="007B419D">
        <w:rPr>
          <w:rStyle w:val="pt-defaultparagraphfont-000025"/>
          <w:rFonts w:asciiTheme="majorHAnsi" w:hAnsiTheme="majorHAnsi"/>
        </w:rPr>
        <w:t>za razdoblje 20</w:t>
      </w:r>
      <w:r w:rsidR="007D49FD">
        <w:rPr>
          <w:rStyle w:val="pt-defaultparagraphfont-000025"/>
          <w:rFonts w:asciiTheme="majorHAnsi" w:hAnsiTheme="majorHAnsi"/>
        </w:rPr>
        <w:t>21</w:t>
      </w:r>
      <w:r w:rsidRPr="007B419D">
        <w:rPr>
          <w:rStyle w:val="pt-defaultparagraphfont-000025"/>
          <w:rFonts w:asciiTheme="majorHAnsi" w:hAnsiTheme="majorHAnsi"/>
        </w:rPr>
        <w:t>. - 202</w:t>
      </w:r>
      <w:r w:rsidR="007D49FD">
        <w:rPr>
          <w:rStyle w:val="pt-defaultparagraphfont-000025"/>
          <w:rFonts w:asciiTheme="majorHAnsi" w:hAnsiTheme="majorHAnsi"/>
        </w:rPr>
        <w:t>7</w:t>
      </w:r>
      <w:r w:rsidRPr="007B419D">
        <w:rPr>
          <w:rStyle w:val="pt-defaultparagraphfont-000025"/>
          <w:rFonts w:asciiTheme="majorHAnsi" w:hAnsiTheme="majorHAnsi"/>
        </w:rPr>
        <w:t>.</w:t>
      </w:r>
    </w:p>
    <w:p w14:paraId="18E110CE" w14:textId="75FAB0B7" w:rsidR="00147A62" w:rsidRPr="004E0903" w:rsidRDefault="00147A62" w:rsidP="00CE5F51">
      <w:pPr>
        <w:spacing w:after="0"/>
        <w:jc w:val="center"/>
        <w:rPr>
          <w:rFonts w:asciiTheme="majorHAnsi" w:hAnsiTheme="majorHAnsi"/>
          <w:i/>
        </w:rPr>
      </w:pPr>
      <w:bookmarkStart w:id="128" w:name="_Toc65222725"/>
      <w:r w:rsidRPr="004E0903">
        <w:rPr>
          <w:rFonts w:asciiTheme="majorHAnsi" w:hAnsiTheme="majorHAnsi"/>
          <w:i/>
        </w:rPr>
        <w:t xml:space="preserve">Tablica </w:t>
      </w:r>
      <w:r w:rsidR="00E81228" w:rsidRPr="004E0903">
        <w:rPr>
          <w:rFonts w:asciiTheme="majorHAnsi" w:hAnsiTheme="majorHAnsi"/>
          <w:i/>
        </w:rPr>
        <w:fldChar w:fldCharType="begin"/>
      </w:r>
      <w:r w:rsidRPr="004E0903">
        <w:rPr>
          <w:rFonts w:asciiTheme="majorHAnsi" w:hAnsiTheme="majorHAnsi"/>
          <w:i/>
        </w:rPr>
        <w:instrText xml:space="preserve"> SEQ Tablica \* ARABIC </w:instrText>
      </w:r>
      <w:r w:rsidR="00E81228" w:rsidRPr="004E0903">
        <w:rPr>
          <w:rFonts w:asciiTheme="majorHAnsi" w:hAnsiTheme="majorHAnsi"/>
          <w:i/>
        </w:rPr>
        <w:fldChar w:fldCharType="separate"/>
      </w:r>
      <w:r w:rsidR="00755872">
        <w:rPr>
          <w:rFonts w:asciiTheme="majorHAnsi" w:hAnsiTheme="majorHAnsi"/>
          <w:i/>
          <w:noProof/>
        </w:rPr>
        <w:t>4</w:t>
      </w:r>
      <w:r w:rsidR="00E81228" w:rsidRPr="004E0903">
        <w:rPr>
          <w:rFonts w:asciiTheme="majorHAnsi" w:hAnsiTheme="majorHAnsi"/>
          <w:i/>
        </w:rPr>
        <w:fldChar w:fldCharType="end"/>
      </w:r>
      <w:r w:rsidRPr="004E0903">
        <w:rPr>
          <w:rFonts w:asciiTheme="majorHAnsi" w:hAnsiTheme="majorHAnsi"/>
          <w:i/>
        </w:rPr>
        <w:t xml:space="preserve">. </w:t>
      </w:r>
      <w:r w:rsidR="004F6053" w:rsidRPr="004E0903">
        <w:rPr>
          <w:rFonts w:asciiTheme="majorHAnsi" w:hAnsiTheme="majorHAnsi"/>
          <w:i/>
        </w:rPr>
        <w:t>Pregled posebnih ciljeva i mjera</w:t>
      </w:r>
      <w:bookmarkEnd w:id="128"/>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715"/>
        <w:gridCol w:w="4715"/>
      </w:tblGrid>
      <w:tr w:rsidR="00D9181B" w:rsidRPr="007B419D" w14:paraId="02B8FFB5" w14:textId="77777777" w:rsidTr="004E0903">
        <w:trPr>
          <w:trHeight w:val="284"/>
        </w:trPr>
        <w:tc>
          <w:tcPr>
            <w:tcW w:w="2500" w:type="pct"/>
            <w:shd w:val="clear" w:color="auto" w:fill="95B3D7" w:themeFill="accent1" w:themeFillTint="99"/>
            <w:vAlign w:val="center"/>
          </w:tcPr>
          <w:p w14:paraId="0D4E67C9" w14:textId="77777777" w:rsidR="00D9181B" w:rsidRPr="00C17300" w:rsidRDefault="00D9181B" w:rsidP="00520294">
            <w:pPr>
              <w:pStyle w:val="pt-other0-000086"/>
              <w:spacing w:before="0" w:beforeAutospacing="0" w:after="0" w:afterAutospacing="0"/>
              <w:jc w:val="center"/>
              <w:rPr>
                <w:rFonts w:asciiTheme="majorHAnsi" w:hAnsiTheme="majorHAnsi"/>
                <w:color w:val="17365D" w:themeColor="text2" w:themeShade="BF"/>
                <w:sz w:val="20"/>
                <w:szCs w:val="20"/>
              </w:rPr>
            </w:pPr>
            <w:r w:rsidRPr="00C17300">
              <w:rPr>
                <w:rStyle w:val="pt-defaultparagraphfont-000087"/>
                <w:rFonts w:asciiTheme="majorHAnsi" w:hAnsiTheme="majorHAnsi"/>
                <w:b/>
                <w:bCs/>
                <w:color w:val="17365D" w:themeColor="text2" w:themeShade="BF"/>
                <w:sz w:val="20"/>
                <w:szCs w:val="20"/>
              </w:rPr>
              <w:t xml:space="preserve">STRATEŠKI CILJ UPRAVLJANJA </w:t>
            </w:r>
            <w:r w:rsidR="00490980" w:rsidRPr="00C17300">
              <w:rPr>
                <w:rStyle w:val="pt-defaultparagraphfont-000087"/>
                <w:rFonts w:asciiTheme="majorHAnsi" w:hAnsiTheme="majorHAnsi"/>
                <w:b/>
                <w:bCs/>
                <w:color w:val="17365D" w:themeColor="text2" w:themeShade="BF"/>
                <w:sz w:val="20"/>
                <w:szCs w:val="20"/>
              </w:rPr>
              <w:t>OPĆINSKOM IMOVINOM</w:t>
            </w:r>
          </w:p>
        </w:tc>
        <w:tc>
          <w:tcPr>
            <w:tcW w:w="2500" w:type="pct"/>
            <w:shd w:val="clear" w:color="auto" w:fill="95B3D7" w:themeFill="accent1" w:themeFillTint="99"/>
            <w:vAlign w:val="center"/>
          </w:tcPr>
          <w:p w14:paraId="13F03F4C" w14:textId="4E7FA385" w:rsidR="00D9181B" w:rsidRPr="00C17300" w:rsidRDefault="00D9181B" w:rsidP="003A7A57">
            <w:pPr>
              <w:pStyle w:val="pt-other0-000086"/>
              <w:spacing w:before="0" w:beforeAutospacing="0" w:after="0" w:afterAutospacing="0"/>
              <w:jc w:val="center"/>
              <w:rPr>
                <w:rFonts w:asciiTheme="majorHAnsi" w:hAnsiTheme="majorHAnsi"/>
                <w:color w:val="17365D" w:themeColor="text2" w:themeShade="BF"/>
                <w:sz w:val="20"/>
                <w:szCs w:val="20"/>
              </w:rPr>
            </w:pPr>
            <w:r w:rsidRPr="00C17300">
              <w:rPr>
                <w:rStyle w:val="pt-defaultparagraphfont-000087"/>
                <w:rFonts w:asciiTheme="majorHAnsi" w:hAnsiTheme="majorHAnsi"/>
                <w:b/>
                <w:bCs/>
                <w:color w:val="17365D" w:themeColor="text2" w:themeShade="BF"/>
                <w:sz w:val="20"/>
                <w:szCs w:val="20"/>
              </w:rPr>
              <w:t xml:space="preserve">ODRŽIVO, EKONOMIČNO I TRANSPARENTNO UPRAVLJANJE I RASPOLAGANJE IMOVINOM U VLASNIŠTVU </w:t>
            </w:r>
            <w:r w:rsidR="00490980" w:rsidRPr="00C17300">
              <w:rPr>
                <w:rStyle w:val="pt-defaultparagraphfont-000087"/>
                <w:rFonts w:asciiTheme="majorHAnsi" w:hAnsiTheme="majorHAnsi"/>
                <w:b/>
                <w:bCs/>
                <w:color w:val="17365D" w:themeColor="text2" w:themeShade="BF"/>
                <w:sz w:val="20"/>
                <w:szCs w:val="20"/>
              </w:rPr>
              <w:t xml:space="preserve">OPĆINE </w:t>
            </w:r>
            <w:r w:rsidR="003A7A57" w:rsidRPr="00C17300">
              <w:rPr>
                <w:rStyle w:val="pt-defaultparagraphfont-000087"/>
                <w:rFonts w:asciiTheme="majorHAnsi" w:hAnsiTheme="majorHAnsi"/>
                <w:b/>
                <w:bCs/>
                <w:color w:val="17365D" w:themeColor="text2" w:themeShade="BF"/>
                <w:sz w:val="20"/>
                <w:szCs w:val="20"/>
              </w:rPr>
              <w:t>LOVREĆ</w:t>
            </w:r>
          </w:p>
        </w:tc>
      </w:tr>
      <w:tr w:rsidR="00D606C4" w:rsidRPr="007B419D" w14:paraId="06A8E43E" w14:textId="77777777" w:rsidTr="004E0903">
        <w:trPr>
          <w:trHeight w:val="284"/>
        </w:trPr>
        <w:tc>
          <w:tcPr>
            <w:tcW w:w="2500" w:type="pct"/>
            <w:shd w:val="clear" w:color="auto" w:fill="DBE5F1" w:themeFill="accent1" w:themeFillTint="33"/>
            <w:vAlign w:val="center"/>
          </w:tcPr>
          <w:p w14:paraId="0E3685F8" w14:textId="77777777" w:rsidR="00D606C4" w:rsidRPr="00C17300" w:rsidRDefault="00D606C4" w:rsidP="00520294">
            <w:pPr>
              <w:pStyle w:val="pt-other0-000086"/>
              <w:spacing w:before="0" w:beforeAutospacing="0" w:after="0" w:afterAutospacing="0"/>
              <w:jc w:val="center"/>
              <w:rPr>
                <w:rFonts w:asciiTheme="majorHAnsi" w:hAnsiTheme="majorHAnsi"/>
                <w:color w:val="17365D" w:themeColor="text2" w:themeShade="BF"/>
                <w:sz w:val="20"/>
                <w:szCs w:val="20"/>
              </w:rPr>
            </w:pPr>
            <w:r w:rsidRPr="00C17300">
              <w:rPr>
                <w:rStyle w:val="pt-defaultparagraphfont-000087"/>
                <w:rFonts w:asciiTheme="majorHAnsi" w:hAnsiTheme="majorHAnsi"/>
                <w:b/>
                <w:bCs/>
                <w:color w:val="17365D" w:themeColor="text2" w:themeShade="BF"/>
                <w:sz w:val="20"/>
                <w:szCs w:val="20"/>
              </w:rPr>
              <w:t>POSEBNI CILJEVI</w:t>
            </w:r>
          </w:p>
        </w:tc>
        <w:tc>
          <w:tcPr>
            <w:tcW w:w="2500" w:type="pct"/>
            <w:shd w:val="clear" w:color="auto" w:fill="DBE5F1" w:themeFill="accent1" w:themeFillTint="33"/>
            <w:vAlign w:val="center"/>
          </w:tcPr>
          <w:p w14:paraId="5CBE2BF3" w14:textId="77777777" w:rsidR="00D606C4" w:rsidRPr="00C17300" w:rsidRDefault="00D606C4" w:rsidP="00520294">
            <w:pPr>
              <w:pStyle w:val="pt-other0-000086"/>
              <w:spacing w:before="0" w:beforeAutospacing="0" w:after="0" w:afterAutospacing="0"/>
              <w:jc w:val="center"/>
              <w:rPr>
                <w:rFonts w:asciiTheme="majorHAnsi" w:hAnsiTheme="majorHAnsi"/>
                <w:color w:val="17365D" w:themeColor="text2" w:themeShade="BF"/>
                <w:sz w:val="20"/>
                <w:szCs w:val="20"/>
              </w:rPr>
            </w:pPr>
            <w:r w:rsidRPr="00C17300">
              <w:rPr>
                <w:rStyle w:val="pt-defaultparagraphfont-000087"/>
                <w:rFonts w:asciiTheme="majorHAnsi" w:hAnsiTheme="majorHAnsi"/>
                <w:b/>
                <w:bCs/>
                <w:color w:val="17365D" w:themeColor="text2" w:themeShade="BF"/>
                <w:sz w:val="20"/>
                <w:szCs w:val="20"/>
              </w:rPr>
              <w:t>MJERE</w:t>
            </w:r>
          </w:p>
        </w:tc>
      </w:tr>
      <w:tr w:rsidR="00D37098" w:rsidRPr="007B419D" w14:paraId="341BCE3B" w14:textId="77777777" w:rsidTr="004E0903">
        <w:trPr>
          <w:trHeight w:val="284"/>
        </w:trPr>
        <w:tc>
          <w:tcPr>
            <w:tcW w:w="2500" w:type="pct"/>
            <w:vMerge w:val="restart"/>
            <w:shd w:val="clear" w:color="auto" w:fill="F2F2F2" w:themeFill="background1" w:themeFillShade="F2"/>
            <w:vAlign w:val="center"/>
          </w:tcPr>
          <w:p w14:paraId="1848E5A2" w14:textId="06651FF8" w:rsidR="00D37098" w:rsidRPr="007B419D" w:rsidRDefault="00D37098" w:rsidP="00CE2DF5">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 xml:space="preserve">Poseban cilj 1.1. „Učinkovito upravljanje nekretninama u vlasništvu </w:t>
            </w:r>
            <w:r w:rsidR="00490980" w:rsidRPr="007B419D">
              <w:rPr>
                <w:rFonts w:asciiTheme="majorHAnsi" w:hAnsiTheme="majorHAnsi"/>
                <w:sz w:val="20"/>
                <w:szCs w:val="20"/>
              </w:rPr>
              <w:t xml:space="preserve">Općine </w:t>
            </w:r>
            <w:r w:rsidR="00CE2DF5">
              <w:rPr>
                <w:rFonts w:asciiTheme="majorHAnsi" w:hAnsiTheme="majorHAnsi"/>
                <w:sz w:val="20"/>
                <w:szCs w:val="20"/>
              </w:rPr>
              <w:t>Lovreć</w:t>
            </w:r>
            <w:r w:rsidRPr="007B419D">
              <w:rPr>
                <w:rFonts w:asciiTheme="majorHAnsi" w:hAnsiTheme="majorHAnsi"/>
                <w:sz w:val="20"/>
                <w:szCs w:val="20"/>
              </w:rPr>
              <w:t>“</w:t>
            </w:r>
          </w:p>
        </w:tc>
        <w:tc>
          <w:tcPr>
            <w:tcW w:w="2500" w:type="pct"/>
            <w:shd w:val="clear" w:color="auto" w:fill="F2F2F2" w:themeFill="background1" w:themeFillShade="F2"/>
            <w:vAlign w:val="center"/>
          </w:tcPr>
          <w:p w14:paraId="3F9E39CA" w14:textId="730B110A" w:rsidR="00D37098" w:rsidRPr="007B419D" w:rsidRDefault="00D37098" w:rsidP="00CE2DF5">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 xml:space="preserve">Smanjenje portfelja nekretnina kojima upravlja </w:t>
            </w:r>
            <w:r w:rsidR="00490980" w:rsidRPr="007B419D">
              <w:rPr>
                <w:rFonts w:asciiTheme="majorHAnsi" w:hAnsiTheme="majorHAnsi"/>
                <w:sz w:val="20"/>
                <w:szCs w:val="20"/>
              </w:rPr>
              <w:t xml:space="preserve">Općina </w:t>
            </w:r>
            <w:r w:rsidR="00CE2DF5">
              <w:rPr>
                <w:rFonts w:asciiTheme="majorHAnsi" w:hAnsiTheme="majorHAnsi"/>
                <w:sz w:val="20"/>
                <w:szCs w:val="20"/>
              </w:rPr>
              <w:t>Lovreć</w:t>
            </w:r>
            <w:r w:rsidR="00215723" w:rsidRPr="00215723">
              <w:rPr>
                <w:rFonts w:asciiTheme="majorHAnsi" w:hAnsiTheme="majorHAnsi"/>
                <w:sz w:val="20"/>
                <w:szCs w:val="20"/>
              </w:rPr>
              <w:t xml:space="preserve"> </w:t>
            </w:r>
            <w:r w:rsidRPr="007B419D">
              <w:rPr>
                <w:rFonts w:asciiTheme="majorHAnsi" w:hAnsiTheme="majorHAnsi"/>
                <w:sz w:val="20"/>
                <w:szCs w:val="20"/>
              </w:rPr>
              <w:t>putem prodaje</w:t>
            </w:r>
          </w:p>
        </w:tc>
      </w:tr>
      <w:tr w:rsidR="00D37098" w:rsidRPr="007B419D" w14:paraId="27A6D87E" w14:textId="77777777" w:rsidTr="004E0903">
        <w:trPr>
          <w:trHeight w:val="284"/>
        </w:trPr>
        <w:tc>
          <w:tcPr>
            <w:tcW w:w="2500" w:type="pct"/>
            <w:vMerge/>
            <w:shd w:val="clear" w:color="auto" w:fill="F2F2F2" w:themeFill="background1" w:themeFillShade="F2"/>
            <w:vAlign w:val="center"/>
          </w:tcPr>
          <w:p w14:paraId="29C36ABA" w14:textId="77777777" w:rsidR="00D37098" w:rsidRPr="007B419D"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48E22B60" w14:textId="77777777" w:rsidR="00D37098" w:rsidRPr="007B419D" w:rsidRDefault="00D37098" w:rsidP="00997852">
            <w:pPr>
              <w:jc w:val="center"/>
              <w:rPr>
                <w:rFonts w:asciiTheme="majorHAnsi" w:hAnsiTheme="majorHAnsi"/>
                <w:sz w:val="20"/>
                <w:szCs w:val="20"/>
              </w:rPr>
            </w:pPr>
            <w:r w:rsidRPr="007B419D">
              <w:rPr>
                <w:rFonts w:asciiTheme="majorHAnsi" w:hAnsiTheme="majorHAnsi"/>
                <w:sz w:val="20"/>
                <w:szCs w:val="20"/>
              </w:rPr>
              <w:t xml:space="preserve">Aktivacija neiskorištene i neaktivne </w:t>
            </w:r>
            <w:r w:rsidR="00490980" w:rsidRPr="007B419D">
              <w:rPr>
                <w:rFonts w:asciiTheme="majorHAnsi" w:hAnsiTheme="majorHAnsi"/>
                <w:sz w:val="20"/>
                <w:szCs w:val="20"/>
              </w:rPr>
              <w:t>općinske imovine</w:t>
            </w:r>
            <w:r w:rsidRPr="007B419D">
              <w:rPr>
                <w:rFonts w:asciiTheme="majorHAnsi" w:hAnsiTheme="majorHAnsi"/>
                <w:sz w:val="20"/>
                <w:szCs w:val="20"/>
              </w:rPr>
              <w:t xml:space="preserve"> putem zakupa (najma)</w:t>
            </w:r>
          </w:p>
        </w:tc>
      </w:tr>
      <w:tr w:rsidR="00D37098" w:rsidRPr="007B419D" w14:paraId="7F50233B" w14:textId="77777777" w:rsidTr="004E0903">
        <w:trPr>
          <w:trHeight w:val="284"/>
        </w:trPr>
        <w:tc>
          <w:tcPr>
            <w:tcW w:w="2500" w:type="pct"/>
            <w:vMerge w:val="restart"/>
            <w:shd w:val="clear" w:color="auto" w:fill="F2F2F2" w:themeFill="background1" w:themeFillShade="F2"/>
            <w:vAlign w:val="center"/>
          </w:tcPr>
          <w:p w14:paraId="46CC32B7" w14:textId="7618DF3E" w:rsidR="00D37098" w:rsidRPr="007B419D" w:rsidRDefault="00703E5F" w:rsidP="00CE2DF5">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Poseban cilj 1.2. „U</w:t>
            </w:r>
            <w:r w:rsidR="00A6186B" w:rsidRPr="007B419D">
              <w:rPr>
                <w:rFonts w:asciiTheme="majorHAnsi" w:hAnsiTheme="majorHAnsi"/>
                <w:sz w:val="20"/>
                <w:szCs w:val="20"/>
              </w:rPr>
              <w:t xml:space="preserve">naprjeđenje korporativnog upravljanja i vršenje kontrola </w:t>
            </w:r>
            <w:r w:rsidR="00490980" w:rsidRPr="007B419D">
              <w:rPr>
                <w:rFonts w:asciiTheme="majorHAnsi" w:hAnsiTheme="majorHAnsi"/>
                <w:sz w:val="20"/>
                <w:szCs w:val="20"/>
              </w:rPr>
              <w:t xml:space="preserve">Općine </w:t>
            </w:r>
            <w:r w:rsidR="00CE2DF5">
              <w:rPr>
                <w:rFonts w:asciiTheme="majorHAnsi" w:hAnsiTheme="majorHAnsi"/>
                <w:sz w:val="20"/>
                <w:szCs w:val="20"/>
              </w:rPr>
              <w:t>Lovreć</w:t>
            </w:r>
            <w:r w:rsidR="00215723" w:rsidRPr="00215723">
              <w:rPr>
                <w:rFonts w:asciiTheme="majorHAnsi" w:hAnsiTheme="majorHAnsi"/>
                <w:sz w:val="20"/>
                <w:szCs w:val="20"/>
              </w:rPr>
              <w:t xml:space="preserve"> </w:t>
            </w:r>
            <w:r w:rsidR="00A6186B" w:rsidRPr="007B419D">
              <w:rPr>
                <w:rFonts w:asciiTheme="majorHAnsi" w:hAnsiTheme="majorHAnsi"/>
                <w:sz w:val="20"/>
                <w:szCs w:val="20"/>
              </w:rPr>
              <w:t>kao (su)vlasnika trgovačkih društava</w:t>
            </w:r>
            <w:r w:rsidR="00D37098" w:rsidRPr="007B419D">
              <w:rPr>
                <w:rFonts w:asciiTheme="majorHAnsi" w:hAnsiTheme="majorHAnsi"/>
                <w:sz w:val="20"/>
                <w:szCs w:val="20"/>
              </w:rPr>
              <w:t>“</w:t>
            </w:r>
          </w:p>
        </w:tc>
        <w:tc>
          <w:tcPr>
            <w:tcW w:w="2500" w:type="pct"/>
            <w:shd w:val="clear" w:color="auto" w:fill="F2F2F2" w:themeFill="background1" w:themeFillShade="F2"/>
            <w:vAlign w:val="center"/>
          </w:tcPr>
          <w:p w14:paraId="22C26143" w14:textId="77777777" w:rsidR="00E67A44" w:rsidRPr="007B419D" w:rsidRDefault="00E67A44" w:rsidP="00E67A44">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Implementiranje operativnih mjera upravljanja trgovačkim društvima u (su)vlasništvu </w:t>
            </w:r>
          </w:p>
          <w:p w14:paraId="161A0575" w14:textId="768753CD" w:rsidR="00D37098" w:rsidRPr="007B419D" w:rsidRDefault="00490980" w:rsidP="00CE2DF5">
            <w:pPr>
              <w:jc w:val="center"/>
              <w:rPr>
                <w:rFonts w:asciiTheme="majorHAnsi" w:eastAsia="Times New Roman" w:hAnsiTheme="majorHAnsi" w:cs="Times New Roman"/>
                <w:b/>
                <w:bCs/>
                <w:kern w:val="36"/>
                <w:sz w:val="20"/>
                <w:szCs w:val="20"/>
              </w:rPr>
            </w:pPr>
            <w:r w:rsidRPr="007B419D">
              <w:rPr>
                <w:rFonts w:asciiTheme="majorHAnsi" w:eastAsia="Times New Roman" w:hAnsiTheme="majorHAnsi"/>
                <w:sz w:val="20"/>
                <w:szCs w:val="20"/>
              </w:rPr>
              <w:t xml:space="preserve">Općine </w:t>
            </w:r>
            <w:r w:rsidR="00CE2DF5">
              <w:rPr>
                <w:rFonts w:asciiTheme="majorHAnsi" w:eastAsia="Times New Roman" w:hAnsiTheme="majorHAnsi"/>
                <w:sz w:val="20"/>
                <w:szCs w:val="20"/>
              </w:rPr>
              <w:t>Lovreć</w:t>
            </w:r>
          </w:p>
        </w:tc>
      </w:tr>
      <w:tr w:rsidR="00D37098" w:rsidRPr="007B419D" w14:paraId="274E8099" w14:textId="77777777" w:rsidTr="004E0903">
        <w:trPr>
          <w:trHeight w:val="284"/>
        </w:trPr>
        <w:tc>
          <w:tcPr>
            <w:tcW w:w="2500" w:type="pct"/>
            <w:vMerge/>
            <w:shd w:val="clear" w:color="auto" w:fill="F2F2F2" w:themeFill="background1" w:themeFillShade="F2"/>
            <w:vAlign w:val="center"/>
          </w:tcPr>
          <w:p w14:paraId="40648472" w14:textId="77777777" w:rsidR="00D37098" w:rsidRPr="007B419D"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6B39E68C" w14:textId="247B05B5" w:rsidR="00D37098" w:rsidRPr="007B419D" w:rsidRDefault="002D3536" w:rsidP="00CE2DF5">
            <w:pPr>
              <w:jc w:val="center"/>
              <w:rPr>
                <w:rFonts w:asciiTheme="majorHAnsi" w:hAnsiTheme="majorHAnsi"/>
                <w:sz w:val="20"/>
                <w:szCs w:val="20"/>
              </w:rPr>
            </w:pPr>
            <w:r w:rsidRPr="007B419D">
              <w:rPr>
                <w:rFonts w:asciiTheme="majorHAnsi" w:hAnsiTheme="majorHAnsi"/>
                <w:sz w:val="20"/>
                <w:szCs w:val="20"/>
              </w:rPr>
              <w:t xml:space="preserve">Jačanje učinkovitosti poslovanja i praćenje poslovanja trgovačkih društava u (su)vlasništvu </w:t>
            </w:r>
            <w:r w:rsidR="00490980" w:rsidRPr="007B419D">
              <w:rPr>
                <w:rFonts w:asciiTheme="majorHAnsi" w:hAnsiTheme="majorHAnsi"/>
                <w:sz w:val="20"/>
                <w:szCs w:val="20"/>
              </w:rPr>
              <w:t xml:space="preserve">Općine </w:t>
            </w:r>
            <w:r w:rsidR="00CE2DF5">
              <w:rPr>
                <w:rFonts w:asciiTheme="majorHAnsi" w:hAnsiTheme="majorHAnsi"/>
                <w:sz w:val="20"/>
                <w:szCs w:val="20"/>
              </w:rPr>
              <w:t>Lovreć</w:t>
            </w:r>
          </w:p>
        </w:tc>
      </w:tr>
      <w:tr w:rsidR="00D9181B" w:rsidRPr="007B419D" w14:paraId="14313479" w14:textId="77777777" w:rsidTr="004E0903">
        <w:trPr>
          <w:trHeight w:val="284"/>
        </w:trPr>
        <w:tc>
          <w:tcPr>
            <w:tcW w:w="2500" w:type="pct"/>
            <w:shd w:val="clear" w:color="auto" w:fill="F2F2F2" w:themeFill="background1" w:themeFillShade="F2"/>
            <w:vAlign w:val="center"/>
          </w:tcPr>
          <w:p w14:paraId="09A82B40" w14:textId="77777777" w:rsidR="00D9181B" w:rsidRPr="007B419D" w:rsidRDefault="00A6186B" w:rsidP="00520294">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Poseban cilj 1.3. „</w:t>
            </w:r>
            <w:r w:rsidR="00703E5F" w:rsidRPr="007B419D">
              <w:rPr>
                <w:rFonts w:asciiTheme="majorHAnsi" w:hAnsiTheme="majorHAnsi"/>
                <w:color w:val="000000"/>
                <w:sz w:val="20"/>
                <w:szCs w:val="20"/>
              </w:rPr>
              <w:t>U</w:t>
            </w:r>
            <w:r w:rsidRPr="007B419D">
              <w:rPr>
                <w:rFonts w:asciiTheme="majorHAnsi" w:hAnsiTheme="majorHAnsi"/>
                <w:color w:val="000000"/>
                <w:sz w:val="20"/>
                <w:szCs w:val="20"/>
              </w:rPr>
              <w:t>spostaviti jedinstven sustav i kriterije u procjeni vrijednosti pojedinog oblika imovine, kako bi se poštivalo važeće zakonodavstvo i što transparentnije odredila njezina vrijednost</w:t>
            </w:r>
            <w:r w:rsidR="00D37098" w:rsidRPr="007B419D">
              <w:rPr>
                <w:rFonts w:asciiTheme="majorHAnsi" w:hAnsiTheme="majorHAnsi"/>
                <w:sz w:val="20"/>
                <w:szCs w:val="20"/>
              </w:rPr>
              <w:t>“</w:t>
            </w:r>
          </w:p>
        </w:tc>
        <w:tc>
          <w:tcPr>
            <w:tcW w:w="2500" w:type="pct"/>
            <w:shd w:val="clear" w:color="auto" w:fill="F2F2F2" w:themeFill="background1" w:themeFillShade="F2"/>
            <w:vAlign w:val="center"/>
          </w:tcPr>
          <w:p w14:paraId="15D7D5C9" w14:textId="216EBA27" w:rsidR="00D9181B" w:rsidRPr="007B419D" w:rsidRDefault="00D37098" w:rsidP="003B67A8">
            <w:pPr>
              <w:jc w:val="center"/>
              <w:rPr>
                <w:rFonts w:asciiTheme="majorHAnsi" w:hAnsiTheme="majorHAnsi"/>
                <w:sz w:val="20"/>
                <w:szCs w:val="20"/>
              </w:rPr>
            </w:pPr>
            <w:r w:rsidRPr="007B419D">
              <w:rPr>
                <w:rFonts w:asciiTheme="majorHAnsi" w:hAnsiTheme="majorHAnsi"/>
                <w:sz w:val="20"/>
                <w:szCs w:val="20"/>
              </w:rPr>
              <w:t xml:space="preserve">Snimanje, popis i ocjena realnog </w:t>
            </w:r>
            <w:r w:rsidR="00E54A6B">
              <w:rPr>
                <w:rFonts w:asciiTheme="majorHAnsi" w:hAnsiTheme="majorHAnsi"/>
                <w:sz w:val="20"/>
                <w:szCs w:val="20"/>
              </w:rPr>
              <w:t>stan</w:t>
            </w:r>
            <w:r w:rsidRPr="007B419D">
              <w:rPr>
                <w:rFonts w:asciiTheme="majorHAnsi" w:hAnsiTheme="majorHAnsi"/>
                <w:sz w:val="20"/>
                <w:szCs w:val="20"/>
              </w:rPr>
              <w:t xml:space="preserve">ja imovine u vlasništvu </w:t>
            </w:r>
            <w:r w:rsidR="00490980" w:rsidRPr="007B419D">
              <w:rPr>
                <w:rFonts w:asciiTheme="majorHAnsi" w:hAnsiTheme="majorHAnsi"/>
                <w:sz w:val="20"/>
                <w:szCs w:val="20"/>
              </w:rPr>
              <w:t>Općine</w:t>
            </w:r>
          </w:p>
        </w:tc>
      </w:tr>
      <w:tr w:rsidR="00D606C4" w:rsidRPr="007B419D" w14:paraId="3BEB87B8" w14:textId="77777777" w:rsidTr="004E0903">
        <w:trPr>
          <w:trHeight w:val="284"/>
        </w:trPr>
        <w:tc>
          <w:tcPr>
            <w:tcW w:w="2500" w:type="pct"/>
            <w:shd w:val="clear" w:color="auto" w:fill="F2F2F2" w:themeFill="background1" w:themeFillShade="F2"/>
            <w:vAlign w:val="center"/>
          </w:tcPr>
          <w:p w14:paraId="3EB6BF21" w14:textId="77777777" w:rsidR="00D606C4" w:rsidRPr="007B419D" w:rsidRDefault="00A6186B" w:rsidP="00520294">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Poseban cilj 1.4. „</w:t>
            </w:r>
            <w:r w:rsidR="00703E5F" w:rsidRPr="007B419D">
              <w:rPr>
                <w:rFonts w:asciiTheme="majorHAnsi" w:hAnsiTheme="majorHAnsi"/>
                <w:color w:val="000000"/>
                <w:sz w:val="20"/>
                <w:szCs w:val="20"/>
              </w:rPr>
              <w:t>U</w:t>
            </w:r>
            <w:r w:rsidRPr="007B419D">
              <w:rPr>
                <w:rFonts w:asciiTheme="majorHAnsi" w:hAnsiTheme="majorHAnsi"/>
                <w:color w:val="000000"/>
                <w:sz w:val="20"/>
                <w:szCs w:val="20"/>
              </w:rPr>
              <w:t>sklađenje i kontinuirano predlaganje te donošenje novih akata</w:t>
            </w:r>
            <w:r w:rsidR="00D37098" w:rsidRPr="007B419D">
              <w:rPr>
                <w:rFonts w:asciiTheme="majorHAnsi" w:hAnsiTheme="majorHAnsi"/>
                <w:sz w:val="20"/>
                <w:szCs w:val="20"/>
              </w:rPr>
              <w:t>“</w:t>
            </w:r>
          </w:p>
        </w:tc>
        <w:tc>
          <w:tcPr>
            <w:tcW w:w="2500" w:type="pct"/>
            <w:shd w:val="clear" w:color="auto" w:fill="F2F2F2" w:themeFill="background1" w:themeFillShade="F2"/>
            <w:vAlign w:val="center"/>
          </w:tcPr>
          <w:p w14:paraId="03CF1F2C" w14:textId="77777777" w:rsidR="00D606C4" w:rsidRPr="007B419D" w:rsidRDefault="00D37098" w:rsidP="00997852">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 xml:space="preserve">Predlaganje izmjena i dopuna važećih akata te izrade prijedloga novih akata za poboljšanje upravljanja </w:t>
            </w:r>
            <w:r w:rsidR="00490980" w:rsidRPr="007B419D">
              <w:rPr>
                <w:rFonts w:asciiTheme="majorHAnsi" w:hAnsiTheme="majorHAnsi"/>
                <w:sz w:val="20"/>
                <w:szCs w:val="20"/>
              </w:rPr>
              <w:t>općinskom imovinom</w:t>
            </w:r>
          </w:p>
        </w:tc>
      </w:tr>
      <w:tr w:rsidR="00D37098" w:rsidRPr="007B419D" w14:paraId="538101A8" w14:textId="77777777" w:rsidTr="004E0903">
        <w:trPr>
          <w:trHeight w:val="284"/>
        </w:trPr>
        <w:tc>
          <w:tcPr>
            <w:tcW w:w="2500" w:type="pct"/>
            <w:vMerge w:val="restart"/>
            <w:shd w:val="clear" w:color="auto" w:fill="F2F2F2" w:themeFill="background1" w:themeFillShade="F2"/>
            <w:vAlign w:val="center"/>
          </w:tcPr>
          <w:p w14:paraId="55C2622D" w14:textId="35A676D0" w:rsidR="00D37098" w:rsidRPr="007B419D" w:rsidRDefault="00A6186B" w:rsidP="00CE2DF5">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Poseban cilj 1.5. „</w:t>
            </w:r>
            <w:r w:rsidR="00703E5F" w:rsidRPr="007B419D">
              <w:rPr>
                <w:rFonts w:asciiTheme="majorHAnsi" w:hAnsiTheme="majorHAnsi"/>
                <w:color w:val="000000"/>
                <w:sz w:val="20"/>
                <w:szCs w:val="20"/>
              </w:rPr>
              <w:t>U</w:t>
            </w:r>
            <w:r w:rsidRPr="007B419D">
              <w:rPr>
                <w:rFonts w:asciiTheme="majorHAnsi" w:hAnsiTheme="majorHAnsi"/>
                <w:color w:val="000000"/>
                <w:sz w:val="20"/>
                <w:szCs w:val="20"/>
              </w:rPr>
              <w:t xml:space="preserve">stroj, vođenje i redovno ažuriranje interne evidencije </w:t>
            </w:r>
            <w:r w:rsidR="00490980" w:rsidRPr="007B419D">
              <w:rPr>
                <w:rFonts w:asciiTheme="majorHAnsi" w:hAnsiTheme="majorHAnsi"/>
                <w:color w:val="000000"/>
                <w:sz w:val="20"/>
                <w:szCs w:val="20"/>
              </w:rPr>
              <w:t>općinske imovine</w:t>
            </w:r>
            <w:r w:rsidRPr="007B419D">
              <w:rPr>
                <w:rFonts w:asciiTheme="majorHAnsi" w:hAnsiTheme="majorHAnsi"/>
                <w:color w:val="000000"/>
                <w:sz w:val="20"/>
                <w:szCs w:val="20"/>
              </w:rPr>
              <w:t xml:space="preserve"> kojom upravlja </w:t>
            </w:r>
            <w:r w:rsidR="00490980" w:rsidRPr="007B419D">
              <w:rPr>
                <w:rFonts w:asciiTheme="majorHAnsi" w:hAnsiTheme="majorHAnsi"/>
                <w:color w:val="000000"/>
                <w:sz w:val="20"/>
                <w:szCs w:val="20"/>
              </w:rPr>
              <w:t xml:space="preserve">Općina </w:t>
            </w:r>
            <w:r w:rsidR="00CE2DF5">
              <w:rPr>
                <w:rFonts w:asciiTheme="majorHAnsi" w:hAnsiTheme="majorHAnsi"/>
                <w:color w:val="000000"/>
                <w:sz w:val="20"/>
                <w:szCs w:val="20"/>
              </w:rPr>
              <w:t>Lovreć</w:t>
            </w:r>
            <w:r w:rsidR="00DE6F6C" w:rsidRPr="007B419D">
              <w:rPr>
                <w:rFonts w:asciiTheme="majorHAnsi" w:hAnsiTheme="majorHAnsi"/>
                <w:color w:val="000000"/>
                <w:sz w:val="20"/>
                <w:szCs w:val="20"/>
              </w:rPr>
              <w:t>“</w:t>
            </w:r>
          </w:p>
        </w:tc>
        <w:tc>
          <w:tcPr>
            <w:tcW w:w="2500" w:type="pct"/>
            <w:shd w:val="clear" w:color="auto" w:fill="F2F2F2" w:themeFill="background1" w:themeFillShade="F2"/>
            <w:vAlign w:val="center"/>
          </w:tcPr>
          <w:p w14:paraId="1D3D4B5D" w14:textId="564629A7" w:rsidR="00D37098" w:rsidRPr="007B419D" w:rsidRDefault="00D37098" w:rsidP="00CE2DF5">
            <w:pPr>
              <w:pStyle w:val="pt-bodytext-000074"/>
              <w:spacing w:before="0" w:beforeAutospacing="0" w:after="0" w:afterAutospacing="0"/>
              <w:jc w:val="center"/>
              <w:rPr>
                <w:rFonts w:asciiTheme="majorHAnsi" w:hAnsiTheme="majorHAnsi"/>
                <w:sz w:val="20"/>
                <w:szCs w:val="20"/>
              </w:rPr>
            </w:pPr>
            <w:r w:rsidRPr="007B419D">
              <w:rPr>
                <w:rFonts w:asciiTheme="majorHAnsi" w:hAnsiTheme="majorHAnsi"/>
                <w:sz w:val="20"/>
                <w:szCs w:val="20"/>
              </w:rPr>
              <w:t xml:space="preserve">Funkcionalna uspostava Evidencije imovine </w:t>
            </w:r>
            <w:r w:rsidR="002A4F7D" w:rsidRPr="007B419D">
              <w:rPr>
                <w:rFonts w:asciiTheme="majorHAnsi" w:hAnsiTheme="majorHAnsi"/>
                <w:sz w:val="20"/>
                <w:szCs w:val="20"/>
              </w:rPr>
              <w:t>Općine</w:t>
            </w:r>
            <w:r w:rsidR="00490980" w:rsidRPr="007B419D">
              <w:rPr>
                <w:rFonts w:asciiTheme="majorHAnsi" w:hAnsiTheme="majorHAnsi"/>
                <w:sz w:val="20"/>
                <w:szCs w:val="20"/>
              </w:rPr>
              <w:t xml:space="preserve"> </w:t>
            </w:r>
            <w:r w:rsidR="00CE2DF5">
              <w:rPr>
                <w:rFonts w:asciiTheme="majorHAnsi" w:hAnsiTheme="majorHAnsi"/>
                <w:sz w:val="20"/>
                <w:szCs w:val="20"/>
              </w:rPr>
              <w:t>Lovreć</w:t>
            </w:r>
          </w:p>
        </w:tc>
      </w:tr>
      <w:tr w:rsidR="00D37098" w:rsidRPr="007B419D" w14:paraId="2F9643DF" w14:textId="77777777" w:rsidTr="004E0903">
        <w:trPr>
          <w:trHeight w:val="284"/>
        </w:trPr>
        <w:tc>
          <w:tcPr>
            <w:tcW w:w="2500" w:type="pct"/>
            <w:vMerge/>
            <w:shd w:val="clear" w:color="auto" w:fill="F2F2F2" w:themeFill="background1" w:themeFillShade="F2"/>
            <w:vAlign w:val="center"/>
          </w:tcPr>
          <w:p w14:paraId="17295FD4" w14:textId="77777777" w:rsidR="00D37098" w:rsidRPr="007B419D"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294DFAAB" w14:textId="77777777" w:rsidR="00D37098" w:rsidRPr="007B419D" w:rsidRDefault="00D37098" w:rsidP="00997852">
            <w:pPr>
              <w:pStyle w:val="pt-bodytext-000074"/>
              <w:spacing w:before="0" w:beforeAutospacing="0" w:after="0" w:afterAutospacing="0"/>
              <w:jc w:val="center"/>
              <w:rPr>
                <w:rFonts w:asciiTheme="majorHAnsi" w:hAnsiTheme="majorHAnsi"/>
                <w:b/>
                <w:bCs/>
                <w:kern w:val="36"/>
                <w:sz w:val="20"/>
                <w:szCs w:val="20"/>
              </w:rPr>
            </w:pPr>
            <w:r w:rsidRPr="007B419D">
              <w:rPr>
                <w:rFonts w:asciiTheme="majorHAnsi" w:hAnsiTheme="majorHAnsi"/>
                <w:sz w:val="20"/>
                <w:szCs w:val="20"/>
              </w:rPr>
              <w:t>Dostavljanje podataka i promjena predmetnih podataka u Središnji registar državne imovine</w:t>
            </w:r>
          </w:p>
        </w:tc>
      </w:tr>
      <w:tr w:rsidR="00D9181B" w:rsidRPr="007B419D" w14:paraId="6F051181" w14:textId="77777777" w:rsidTr="004E0903">
        <w:trPr>
          <w:trHeight w:val="284"/>
        </w:trPr>
        <w:tc>
          <w:tcPr>
            <w:tcW w:w="2500" w:type="pct"/>
            <w:shd w:val="clear" w:color="auto" w:fill="F2F2F2" w:themeFill="background1" w:themeFillShade="F2"/>
            <w:vAlign w:val="center"/>
          </w:tcPr>
          <w:p w14:paraId="32B67C02" w14:textId="77777777" w:rsidR="00D9181B" w:rsidRPr="007B419D" w:rsidRDefault="00A6186B" w:rsidP="00520294">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Poseban cilj 1.6. „</w:t>
            </w:r>
            <w:r w:rsidR="00703E5F" w:rsidRPr="007B419D">
              <w:rPr>
                <w:rFonts w:asciiTheme="majorHAnsi" w:hAnsiTheme="majorHAnsi"/>
                <w:color w:val="000000"/>
                <w:sz w:val="20"/>
                <w:szCs w:val="20"/>
              </w:rPr>
              <w:t>P</w:t>
            </w:r>
            <w:r w:rsidRPr="007B419D">
              <w:rPr>
                <w:rFonts w:asciiTheme="majorHAnsi" w:hAnsiTheme="majorHAnsi"/>
                <w:color w:val="000000"/>
                <w:sz w:val="20"/>
                <w:szCs w:val="20"/>
              </w:rPr>
              <w:t>riprema, realizacija i izvještavanje o primjeni akata strateškog planiranja</w:t>
            </w:r>
            <w:r w:rsidR="00D37098" w:rsidRPr="007B419D">
              <w:rPr>
                <w:rFonts w:asciiTheme="majorHAnsi" w:hAnsiTheme="majorHAnsi"/>
                <w:sz w:val="20"/>
                <w:szCs w:val="20"/>
              </w:rPr>
              <w:t>“</w:t>
            </w:r>
          </w:p>
        </w:tc>
        <w:tc>
          <w:tcPr>
            <w:tcW w:w="2500" w:type="pct"/>
            <w:shd w:val="clear" w:color="auto" w:fill="F2F2F2" w:themeFill="background1" w:themeFillShade="F2"/>
            <w:vAlign w:val="center"/>
          </w:tcPr>
          <w:p w14:paraId="1DC022D5" w14:textId="77777777" w:rsidR="00D9181B" w:rsidRPr="007B419D" w:rsidRDefault="00D37098" w:rsidP="00997852">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 xml:space="preserve">Unaprjeđenje upravljanja </w:t>
            </w:r>
            <w:r w:rsidR="00490980" w:rsidRPr="007B419D">
              <w:rPr>
                <w:rFonts w:asciiTheme="majorHAnsi" w:hAnsiTheme="majorHAnsi"/>
                <w:sz w:val="20"/>
                <w:szCs w:val="20"/>
              </w:rPr>
              <w:t>općinskom imovinom</w:t>
            </w:r>
            <w:r w:rsidRPr="007B419D">
              <w:rPr>
                <w:rFonts w:asciiTheme="majorHAnsi" w:hAnsiTheme="majorHAnsi"/>
                <w:sz w:val="20"/>
                <w:szCs w:val="20"/>
              </w:rPr>
              <w:t xml:space="preserve"> putem akata strateškog planiranja</w:t>
            </w:r>
          </w:p>
        </w:tc>
      </w:tr>
      <w:tr w:rsidR="00D37098" w:rsidRPr="007B419D" w14:paraId="01482276" w14:textId="77777777" w:rsidTr="004E0903">
        <w:trPr>
          <w:trHeight w:val="284"/>
        </w:trPr>
        <w:tc>
          <w:tcPr>
            <w:tcW w:w="2500" w:type="pct"/>
            <w:vMerge w:val="restart"/>
            <w:shd w:val="clear" w:color="auto" w:fill="F2F2F2" w:themeFill="background1" w:themeFillShade="F2"/>
            <w:vAlign w:val="center"/>
          </w:tcPr>
          <w:p w14:paraId="307D70AF" w14:textId="3D6ABA82" w:rsidR="00D37098" w:rsidRPr="007B419D" w:rsidRDefault="00A6186B" w:rsidP="00CE2DF5">
            <w:pPr>
              <w:jc w:val="center"/>
              <w:rPr>
                <w:rFonts w:asciiTheme="majorHAnsi" w:eastAsia="Times New Roman" w:hAnsiTheme="majorHAnsi" w:cs="Times New Roman"/>
                <w:b/>
                <w:bCs/>
                <w:kern w:val="36"/>
                <w:sz w:val="20"/>
                <w:szCs w:val="20"/>
              </w:rPr>
            </w:pPr>
            <w:r w:rsidRPr="007B419D">
              <w:rPr>
                <w:rFonts w:asciiTheme="majorHAnsi" w:hAnsiTheme="majorHAnsi"/>
                <w:sz w:val="20"/>
                <w:szCs w:val="20"/>
              </w:rPr>
              <w:t>Poseban cilj 1.7. „</w:t>
            </w:r>
            <w:r w:rsidR="00703E5F" w:rsidRPr="007B419D">
              <w:rPr>
                <w:rFonts w:asciiTheme="majorHAnsi" w:hAnsiTheme="majorHAnsi"/>
                <w:color w:val="000000"/>
                <w:sz w:val="20"/>
                <w:szCs w:val="20"/>
              </w:rPr>
              <w:t>R</w:t>
            </w:r>
            <w:r w:rsidRPr="007B419D">
              <w:rPr>
                <w:rFonts w:asciiTheme="majorHAnsi" w:hAnsiTheme="majorHAnsi"/>
                <w:color w:val="000000"/>
                <w:sz w:val="20"/>
                <w:szCs w:val="20"/>
              </w:rPr>
              <w:t xml:space="preserve">azvoj ljudskih resursa, informacijsko-komunikacijske tehnologije i financijskog aspekta </w:t>
            </w:r>
            <w:r w:rsidR="00490980" w:rsidRPr="007B419D">
              <w:rPr>
                <w:rFonts w:asciiTheme="majorHAnsi" w:hAnsiTheme="majorHAnsi"/>
                <w:color w:val="000000"/>
                <w:sz w:val="20"/>
                <w:szCs w:val="20"/>
              </w:rPr>
              <w:t xml:space="preserve">Općine </w:t>
            </w:r>
            <w:r w:rsidR="00CE2DF5">
              <w:rPr>
                <w:rFonts w:asciiTheme="majorHAnsi" w:hAnsiTheme="majorHAnsi"/>
                <w:color w:val="000000"/>
                <w:sz w:val="20"/>
                <w:szCs w:val="20"/>
              </w:rPr>
              <w:t>Lovreć</w:t>
            </w:r>
            <w:r w:rsidR="00D37098" w:rsidRPr="007B419D">
              <w:rPr>
                <w:rFonts w:asciiTheme="majorHAnsi" w:hAnsiTheme="majorHAnsi"/>
                <w:sz w:val="20"/>
                <w:szCs w:val="20"/>
              </w:rPr>
              <w:t>“</w:t>
            </w:r>
          </w:p>
        </w:tc>
        <w:tc>
          <w:tcPr>
            <w:tcW w:w="2500" w:type="pct"/>
            <w:shd w:val="clear" w:color="auto" w:fill="F2F2F2" w:themeFill="background1" w:themeFillShade="F2"/>
            <w:vAlign w:val="center"/>
          </w:tcPr>
          <w:p w14:paraId="5758B5ED" w14:textId="77777777" w:rsidR="00D37098" w:rsidRPr="007B419D" w:rsidRDefault="00D37098" w:rsidP="00997852">
            <w:pPr>
              <w:jc w:val="center"/>
              <w:rPr>
                <w:rFonts w:asciiTheme="majorHAnsi" w:hAnsiTheme="majorHAnsi"/>
                <w:sz w:val="20"/>
                <w:szCs w:val="20"/>
              </w:rPr>
            </w:pPr>
            <w:r w:rsidRPr="007B419D">
              <w:rPr>
                <w:rFonts w:asciiTheme="majorHAnsi" w:hAnsiTheme="majorHAnsi"/>
                <w:sz w:val="20"/>
                <w:szCs w:val="20"/>
              </w:rPr>
              <w:t>Strateško upravljanje ljudskim resursima</w:t>
            </w:r>
          </w:p>
        </w:tc>
      </w:tr>
      <w:tr w:rsidR="00D37098" w:rsidRPr="007B419D" w14:paraId="0F941B49" w14:textId="77777777" w:rsidTr="004E0903">
        <w:trPr>
          <w:trHeight w:val="284"/>
        </w:trPr>
        <w:tc>
          <w:tcPr>
            <w:tcW w:w="2500" w:type="pct"/>
            <w:vMerge/>
            <w:shd w:val="clear" w:color="auto" w:fill="F2F2F2" w:themeFill="background1" w:themeFillShade="F2"/>
            <w:vAlign w:val="center"/>
          </w:tcPr>
          <w:p w14:paraId="475EC8C8" w14:textId="77777777" w:rsidR="00D37098" w:rsidRPr="007B419D"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1A49782D" w14:textId="77777777" w:rsidR="00D37098" w:rsidRPr="007B419D" w:rsidRDefault="00D37098" w:rsidP="00997852">
            <w:pPr>
              <w:jc w:val="center"/>
              <w:rPr>
                <w:rFonts w:asciiTheme="majorHAnsi" w:hAnsiTheme="majorHAnsi"/>
                <w:sz w:val="20"/>
                <w:szCs w:val="20"/>
              </w:rPr>
            </w:pPr>
            <w:r w:rsidRPr="007B419D">
              <w:rPr>
                <w:rFonts w:asciiTheme="majorHAnsi" w:hAnsiTheme="majorHAnsi"/>
                <w:sz w:val="20"/>
                <w:szCs w:val="20"/>
              </w:rPr>
              <w:t>Poboljšanje informatizacije i digitalizacije</w:t>
            </w:r>
          </w:p>
        </w:tc>
      </w:tr>
      <w:tr w:rsidR="00D37098" w:rsidRPr="007B419D" w14:paraId="491C43F7" w14:textId="77777777" w:rsidTr="004E0903">
        <w:trPr>
          <w:trHeight w:val="284"/>
        </w:trPr>
        <w:tc>
          <w:tcPr>
            <w:tcW w:w="2500" w:type="pct"/>
            <w:vMerge/>
            <w:vAlign w:val="center"/>
          </w:tcPr>
          <w:p w14:paraId="3FE77731" w14:textId="77777777" w:rsidR="00D37098" w:rsidRPr="007B419D"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2DD46B11" w14:textId="77777777" w:rsidR="00D37098" w:rsidRPr="007B419D" w:rsidRDefault="00D37098" w:rsidP="00997852">
            <w:pPr>
              <w:jc w:val="center"/>
              <w:rPr>
                <w:rFonts w:asciiTheme="majorHAnsi" w:hAnsiTheme="majorHAnsi"/>
                <w:sz w:val="20"/>
                <w:szCs w:val="20"/>
              </w:rPr>
            </w:pPr>
            <w:r w:rsidRPr="007B419D">
              <w:rPr>
                <w:rFonts w:asciiTheme="majorHAnsi" w:hAnsiTheme="majorHAnsi"/>
                <w:sz w:val="20"/>
                <w:szCs w:val="20"/>
              </w:rPr>
              <w:t>Poboljšanje financijskog upravljanja</w:t>
            </w:r>
          </w:p>
        </w:tc>
      </w:tr>
    </w:tbl>
    <w:p w14:paraId="5C683DEF" w14:textId="77777777" w:rsidR="00DF295B" w:rsidRPr="007B419D" w:rsidRDefault="00DF295B" w:rsidP="000733B5">
      <w:pPr>
        <w:spacing w:after="0"/>
        <w:jc w:val="both"/>
        <w:rPr>
          <w:rFonts w:asciiTheme="majorHAnsi" w:eastAsia="Times New Roman" w:hAnsiTheme="majorHAnsi" w:cs="Times New Roman"/>
          <w:b/>
          <w:bCs/>
          <w:kern w:val="36"/>
          <w:sz w:val="26"/>
          <w:szCs w:val="26"/>
        </w:rPr>
        <w:sectPr w:rsidR="00DF295B" w:rsidRPr="007B419D" w:rsidSect="002F35D0">
          <w:pgSz w:w="11906" w:h="16838"/>
          <w:pgMar w:top="1134" w:right="1274" w:bottom="1134" w:left="1418" w:header="709" w:footer="709" w:gutter="0"/>
          <w:cols w:space="708"/>
          <w:titlePg/>
          <w:docGrid w:linePitch="360"/>
        </w:sectPr>
      </w:pPr>
    </w:p>
    <w:p w14:paraId="261CE68C" w14:textId="516A52DE" w:rsidR="004441AC"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4"/>
          <w:szCs w:val="24"/>
        </w:rPr>
      </w:pPr>
      <w:bookmarkStart w:id="129" w:name="_Toc65222515"/>
      <w:bookmarkStart w:id="130" w:name="_Hlk41992253"/>
      <w:bookmarkEnd w:id="127"/>
      <w:r w:rsidRPr="007B419D">
        <w:rPr>
          <w:rFonts w:asciiTheme="majorHAnsi" w:hAnsiTheme="majorHAnsi"/>
          <w:sz w:val="26"/>
          <w:szCs w:val="26"/>
        </w:rPr>
        <w:lastRenderedPageBreak/>
        <w:t>POSEBAN CILJ 1</w:t>
      </w:r>
      <w:r w:rsidR="00CC240A" w:rsidRPr="007B419D">
        <w:rPr>
          <w:rFonts w:asciiTheme="majorHAnsi" w:hAnsiTheme="majorHAnsi"/>
          <w:sz w:val="26"/>
          <w:szCs w:val="26"/>
        </w:rPr>
        <w:t>.1.</w:t>
      </w:r>
      <w:r w:rsidRPr="007B419D">
        <w:rPr>
          <w:rFonts w:asciiTheme="majorHAnsi" w:hAnsiTheme="majorHAnsi"/>
          <w:sz w:val="26"/>
          <w:szCs w:val="26"/>
        </w:rPr>
        <w:t xml:space="preserve"> - </w:t>
      </w:r>
      <w:r w:rsidR="00CC240A" w:rsidRPr="007B419D">
        <w:rPr>
          <w:rFonts w:asciiTheme="majorHAnsi" w:hAnsiTheme="majorHAnsi"/>
          <w:sz w:val="26"/>
          <w:szCs w:val="26"/>
        </w:rPr>
        <w:t xml:space="preserve">„Učinkovito upravljanje nekretninama u vlasništvu </w:t>
      </w:r>
      <w:r w:rsidR="00490980" w:rsidRPr="007B419D">
        <w:rPr>
          <w:rFonts w:asciiTheme="majorHAnsi" w:hAnsiTheme="majorHAnsi"/>
          <w:sz w:val="26"/>
          <w:szCs w:val="26"/>
        </w:rPr>
        <w:t xml:space="preserve">Općine </w:t>
      </w:r>
      <w:r w:rsidR="00D015D8">
        <w:rPr>
          <w:rFonts w:asciiTheme="majorHAnsi" w:hAnsiTheme="majorHAnsi"/>
          <w:sz w:val="26"/>
          <w:szCs w:val="26"/>
        </w:rPr>
        <w:t>Lovreć</w:t>
      </w:r>
      <w:r w:rsidR="00CC240A" w:rsidRPr="007B419D">
        <w:rPr>
          <w:rFonts w:asciiTheme="majorHAnsi" w:hAnsiTheme="majorHAnsi"/>
          <w:sz w:val="26"/>
          <w:szCs w:val="26"/>
        </w:rPr>
        <w:t>“</w:t>
      </w:r>
      <w:bookmarkEnd w:id="129"/>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41"/>
        <w:gridCol w:w="1990"/>
        <w:gridCol w:w="1842"/>
        <w:gridCol w:w="1958"/>
        <w:gridCol w:w="1594"/>
        <w:gridCol w:w="1502"/>
        <w:gridCol w:w="1464"/>
        <w:gridCol w:w="1272"/>
        <w:gridCol w:w="1523"/>
      </w:tblGrid>
      <w:tr w:rsidR="00AA561C" w:rsidRPr="007B419D" w14:paraId="287F414A" w14:textId="77777777" w:rsidTr="004E0903">
        <w:trPr>
          <w:trHeight w:val="284"/>
          <w:jc w:val="center"/>
        </w:trPr>
        <w:tc>
          <w:tcPr>
            <w:tcW w:w="5000" w:type="pct"/>
            <w:gridSpan w:val="9"/>
            <w:shd w:val="clear" w:color="auto" w:fill="95B3D7" w:themeFill="accent1" w:themeFillTint="99"/>
            <w:vAlign w:val="center"/>
          </w:tcPr>
          <w:p w14:paraId="5B79F1A4" w14:textId="5DE7E94D" w:rsidR="00AA561C" w:rsidRPr="007B419D" w:rsidRDefault="00AA561C" w:rsidP="00AA561C">
            <w:pPr>
              <w:jc w:val="center"/>
              <w:rPr>
                <w:rFonts w:asciiTheme="majorHAnsi" w:hAnsiTheme="majorHAnsi"/>
                <w:sz w:val="20"/>
                <w:szCs w:val="20"/>
              </w:rPr>
            </w:pPr>
            <w:bookmarkStart w:id="131" w:name="_Hlk30502759"/>
            <w:r w:rsidRPr="007B419D">
              <w:rPr>
                <w:rFonts w:asciiTheme="majorHAnsi" w:eastAsia="Times New Roman" w:hAnsiTheme="majorHAnsi"/>
                <w:b/>
                <w:sz w:val="20"/>
                <w:szCs w:val="20"/>
              </w:rPr>
              <w:t>PRILOG 1: POSEBAN CILJ 1.1.</w:t>
            </w:r>
            <w:r w:rsidRPr="007B419D">
              <w:rPr>
                <w:rFonts w:asciiTheme="majorHAnsi" w:eastAsia="Times New Roman" w:hAnsiTheme="majorHAnsi"/>
                <w:sz w:val="20"/>
                <w:szCs w:val="20"/>
              </w:rPr>
              <w:t xml:space="preserve">  </w:t>
            </w:r>
            <w:r w:rsidRPr="007B419D">
              <w:rPr>
                <w:rFonts w:asciiTheme="majorHAnsi" w:hAnsiTheme="majorHAnsi"/>
                <w:sz w:val="20"/>
                <w:szCs w:val="20"/>
              </w:rPr>
              <w:t xml:space="preserve">„Učinkovito upravljanje nekretninama u vlasništvu Općine </w:t>
            </w:r>
            <w:r w:rsidR="00D015D8">
              <w:rPr>
                <w:rFonts w:asciiTheme="majorHAnsi" w:hAnsiTheme="majorHAnsi"/>
                <w:sz w:val="20"/>
                <w:szCs w:val="20"/>
              </w:rPr>
              <w:t>Lovreć</w:t>
            </w:r>
            <w:r w:rsidRPr="007B419D">
              <w:rPr>
                <w:rFonts w:asciiTheme="majorHAnsi" w:hAnsiTheme="majorHAnsi"/>
                <w:sz w:val="20"/>
                <w:szCs w:val="20"/>
              </w:rPr>
              <w:t>“</w:t>
            </w:r>
          </w:p>
          <w:p w14:paraId="70380069" w14:textId="2CC2AAF7" w:rsidR="00AA561C" w:rsidRPr="007B419D" w:rsidRDefault="00AA561C" w:rsidP="00AA561C">
            <w:pPr>
              <w:jc w:val="center"/>
              <w:rPr>
                <w:rFonts w:asciiTheme="majorHAnsi"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F10B8F">
              <w:rPr>
                <w:rFonts w:asciiTheme="majorHAnsi" w:hAnsiTheme="majorHAnsi"/>
                <w:sz w:val="20"/>
                <w:szCs w:val="20"/>
              </w:rPr>
              <w:t>1</w:t>
            </w:r>
            <w:r w:rsidRPr="007B419D">
              <w:rPr>
                <w:rFonts w:asciiTheme="majorHAnsi" w:hAnsiTheme="majorHAnsi"/>
                <w:sz w:val="20"/>
                <w:szCs w:val="20"/>
              </w:rPr>
              <w:t>.</w:t>
            </w:r>
          </w:p>
          <w:p w14:paraId="2F74A233"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hAnsiTheme="majorHAnsi"/>
                <w:b/>
                <w:sz w:val="20"/>
                <w:szCs w:val="20"/>
              </w:rPr>
              <w:t>POSLOVNI PROSTORI</w:t>
            </w:r>
          </w:p>
        </w:tc>
      </w:tr>
      <w:tr w:rsidR="00AA561C" w:rsidRPr="007B419D" w14:paraId="1381717F" w14:textId="77777777" w:rsidTr="004E0903">
        <w:trPr>
          <w:trHeight w:val="284"/>
          <w:jc w:val="center"/>
        </w:trPr>
        <w:tc>
          <w:tcPr>
            <w:tcW w:w="555" w:type="pct"/>
            <w:shd w:val="clear" w:color="auto" w:fill="DBE5F1" w:themeFill="accent1" w:themeFillTint="33"/>
            <w:vAlign w:val="center"/>
          </w:tcPr>
          <w:p w14:paraId="34F887A7"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673" w:type="pct"/>
            <w:shd w:val="clear" w:color="auto" w:fill="DBE5F1" w:themeFill="accent1" w:themeFillTint="33"/>
            <w:vAlign w:val="center"/>
          </w:tcPr>
          <w:p w14:paraId="3D78EE5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623" w:type="pct"/>
            <w:shd w:val="clear" w:color="auto" w:fill="DBE5F1" w:themeFill="accent1" w:themeFillTint="33"/>
            <w:vAlign w:val="center"/>
          </w:tcPr>
          <w:p w14:paraId="635CE6F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7E1627C9"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NAČIN OSTVARENJA</w:t>
            </w:r>
          </w:p>
        </w:tc>
        <w:tc>
          <w:tcPr>
            <w:tcW w:w="662" w:type="pct"/>
            <w:shd w:val="clear" w:color="auto" w:fill="DBE5F1" w:themeFill="accent1" w:themeFillTint="33"/>
            <w:vAlign w:val="center"/>
          </w:tcPr>
          <w:p w14:paraId="33014CD8"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39" w:type="pct"/>
            <w:shd w:val="clear" w:color="auto" w:fill="DBE5F1" w:themeFill="accent1" w:themeFillTint="33"/>
            <w:vAlign w:val="center"/>
          </w:tcPr>
          <w:p w14:paraId="53EDDA00"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508" w:type="pct"/>
            <w:shd w:val="clear" w:color="auto" w:fill="DBE5F1" w:themeFill="accent1" w:themeFillTint="33"/>
            <w:vAlign w:val="center"/>
          </w:tcPr>
          <w:p w14:paraId="66D1228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495" w:type="pct"/>
            <w:shd w:val="clear" w:color="auto" w:fill="DBE5F1" w:themeFill="accent1" w:themeFillTint="33"/>
            <w:vAlign w:val="center"/>
          </w:tcPr>
          <w:p w14:paraId="00270199"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430" w:type="pct"/>
            <w:shd w:val="clear" w:color="auto" w:fill="DBE5F1" w:themeFill="accent1" w:themeFillTint="33"/>
            <w:vAlign w:val="center"/>
          </w:tcPr>
          <w:p w14:paraId="7374E88D"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515" w:type="pct"/>
            <w:shd w:val="clear" w:color="auto" w:fill="DBE5F1" w:themeFill="accent1" w:themeFillTint="33"/>
            <w:vAlign w:val="center"/>
          </w:tcPr>
          <w:p w14:paraId="670A5C3D"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AA561C" w:rsidRPr="007B419D" w14:paraId="16AE1090" w14:textId="77777777" w:rsidTr="004E0903">
        <w:trPr>
          <w:trHeight w:val="284"/>
          <w:jc w:val="center"/>
        </w:trPr>
        <w:tc>
          <w:tcPr>
            <w:tcW w:w="555" w:type="pct"/>
            <w:vAlign w:val="center"/>
          </w:tcPr>
          <w:p w14:paraId="67EBC6BD"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sz w:val="20"/>
                <w:szCs w:val="20"/>
              </w:rPr>
              <w:t>Aktivacija neiskorištene i neaktivne općinske imovine putem zakupa (najma)</w:t>
            </w:r>
          </w:p>
        </w:tc>
        <w:tc>
          <w:tcPr>
            <w:tcW w:w="673" w:type="pct"/>
            <w:vMerge w:val="restart"/>
          </w:tcPr>
          <w:p w14:paraId="5B3423F0" w14:textId="77777777" w:rsidR="00AA561C" w:rsidRPr="00A97569" w:rsidRDefault="008D5243" w:rsidP="00AA561C">
            <w:pPr>
              <w:jc w:val="center"/>
              <w:rPr>
                <w:rFonts w:asciiTheme="majorHAnsi" w:hAnsiTheme="majorHAnsi"/>
                <w:sz w:val="20"/>
                <w:szCs w:val="20"/>
              </w:rPr>
            </w:pPr>
            <w:hyperlink r:id="rId25" w:history="1">
              <w:r w:rsidR="00AA561C" w:rsidRPr="00A97569">
                <w:rPr>
                  <w:rStyle w:val="Hiperveza"/>
                  <w:rFonts w:asciiTheme="majorHAnsi" w:hAnsiTheme="majorHAnsi" w:cs="Calibri"/>
                  <w:bCs/>
                  <w:color w:val="auto"/>
                  <w:sz w:val="20"/>
                  <w:szCs w:val="20"/>
                  <w:u w:val="none"/>
                </w:rPr>
                <w:t>Zakon o upravljanju državnom imovinom (»Narodne novine«, broj 52/18)</w:t>
              </w:r>
            </w:hyperlink>
          </w:p>
          <w:p w14:paraId="7A53A1E0" w14:textId="77777777" w:rsidR="00AA561C" w:rsidRPr="00A97569" w:rsidRDefault="00AA561C" w:rsidP="00AA561C">
            <w:pPr>
              <w:jc w:val="center"/>
              <w:rPr>
                <w:rFonts w:asciiTheme="majorHAnsi" w:hAnsiTheme="majorHAnsi"/>
                <w:sz w:val="20"/>
                <w:szCs w:val="20"/>
              </w:rPr>
            </w:pPr>
          </w:p>
          <w:p w14:paraId="7575F998" w14:textId="77777777" w:rsidR="00AA561C" w:rsidRPr="00A97569" w:rsidRDefault="008D5243" w:rsidP="00AA561C">
            <w:pPr>
              <w:jc w:val="center"/>
              <w:rPr>
                <w:rFonts w:asciiTheme="majorHAnsi" w:hAnsiTheme="majorHAnsi"/>
                <w:sz w:val="20"/>
                <w:szCs w:val="20"/>
              </w:rPr>
            </w:pPr>
            <w:hyperlink r:id="rId26" w:history="1">
              <w:r w:rsidR="00AA561C" w:rsidRPr="00A97569">
                <w:rPr>
                  <w:rStyle w:val="Hiperveza"/>
                  <w:rFonts w:asciiTheme="majorHAnsi" w:hAnsiTheme="majorHAnsi"/>
                  <w:color w:val="auto"/>
                  <w:sz w:val="20"/>
                  <w:szCs w:val="20"/>
                  <w:u w:val="none"/>
                </w:rPr>
                <w:t>Zakon o procjeni vrijednosti nekretnina (»Narodne novine«, broj 78/15)</w:t>
              </w:r>
            </w:hyperlink>
          </w:p>
          <w:p w14:paraId="49F539B9" w14:textId="77777777" w:rsidR="00AA561C" w:rsidRPr="00A97569" w:rsidRDefault="00AA561C" w:rsidP="00AA561C">
            <w:pPr>
              <w:jc w:val="center"/>
              <w:rPr>
                <w:rFonts w:asciiTheme="majorHAnsi" w:hAnsiTheme="majorHAnsi"/>
                <w:sz w:val="20"/>
                <w:szCs w:val="20"/>
              </w:rPr>
            </w:pPr>
          </w:p>
          <w:p w14:paraId="5FB451A3" w14:textId="77777777" w:rsidR="00AA561C" w:rsidRPr="00A97569" w:rsidRDefault="008D5243" w:rsidP="00AA561C">
            <w:pPr>
              <w:jc w:val="center"/>
              <w:rPr>
                <w:rFonts w:asciiTheme="majorHAnsi" w:hAnsiTheme="majorHAnsi"/>
                <w:sz w:val="20"/>
                <w:szCs w:val="20"/>
              </w:rPr>
            </w:pPr>
            <w:hyperlink r:id="rId27" w:history="1">
              <w:r w:rsidR="00AA561C" w:rsidRPr="00A97569">
                <w:rPr>
                  <w:rStyle w:val="Hiperveza"/>
                  <w:rFonts w:asciiTheme="majorHAnsi" w:eastAsia="Arial" w:hAnsiTheme="majorHAnsi"/>
                  <w:color w:val="auto"/>
                  <w:sz w:val="20"/>
                  <w:szCs w:val="20"/>
                  <w:u w:val="none"/>
                </w:rPr>
                <w:t>Zakon o zakupu i kupoprodaji poslovnog prostora (»Narodne novine«, broj 125/11, 64/15, 112/18)</w:t>
              </w:r>
            </w:hyperlink>
          </w:p>
          <w:p w14:paraId="23ACB57B" w14:textId="77777777" w:rsidR="00AA561C" w:rsidRPr="00A97569" w:rsidRDefault="00AA561C" w:rsidP="00AA561C">
            <w:pPr>
              <w:jc w:val="center"/>
              <w:rPr>
                <w:rFonts w:asciiTheme="majorHAnsi" w:hAnsiTheme="majorHAnsi"/>
                <w:sz w:val="20"/>
                <w:szCs w:val="20"/>
              </w:rPr>
            </w:pPr>
          </w:p>
          <w:p w14:paraId="33BAEC4D" w14:textId="77777777" w:rsidR="00AA561C" w:rsidRPr="00A97569" w:rsidRDefault="008D5243" w:rsidP="00AA561C">
            <w:pPr>
              <w:jc w:val="center"/>
              <w:rPr>
                <w:rFonts w:asciiTheme="majorHAnsi" w:eastAsia="Times New Roman" w:hAnsiTheme="majorHAnsi"/>
                <w:sz w:val="20"/>
                <w:szCs w:val="20"/>
              </w:rPr>
            </w:pPr>
            <w:hyperlink r:id="rId28" w:history="1">
              <w:r w:rsidR="00AA561C" w:rsidRPr="00A97569">
                <w:rPr>
                  <w:rStyle w:val="Hiperveza"/>
                  <w:rFonts w:asciiTheme="majorHAnsi" w:eastAsia="Times New Roman" w:hAnsiTheme="majorHAnsi"/>
                  <w:color w:val="auto"/>
                  <w:sz w:val="20"/>
                  <w:szCs w:val="20"/>
                  <w:u w:val="none"/>
                </w:rPr>
                <w:t>Zakon o uređivanju imovinskopravnih odnosa u svrhu izgradnje infrastrukturnih građevina (»Narodne novine«, broj 80/11)</w:t>
              </w:r>
            </w:hyperlink>
          </w:p>
          <w:p w14:paraId="45B54DC2" w14:textId="592EEC22" w:rsidR="00D83887" w:rsidRDefault="00D83887" w:rsidP="00C44284">
            <w:pPr>
              <w:jc w:val="center"/>
              <w:rPr>
                <w:rFonts w:asciiTheme="majorHAnsi" w:eastAsia="Times New Roman" w:hAnsiTheme="majorHAnsi"/>
                <w:sz w:val="20"/>
                <w:szCs w:val="20"/>
              </w:rPr>
            </w:pPr>
          </w:p>
          <w:p w14:paraId="23BB8660" w14:textId="27DA4E06" w:rsidR="009C0D02" w:rsidRDefault="00D015D8" w:rsidP="00C44284">
            <w:pPr>
              <w:jc w:val="center"/>
              <w:rPr>
                <w:rFonts w:asciiTheme="majorHAnsi" w:eastAsia="Times New Roman" w:hAnsiTheme="majorHAnsi"/>
                <w:sz w:val="20"/>
                <w:szCs w:val="20"/>
              </w:rPr>
            </w:pPr>
            <w:r>
              <w:rPr>
                <w:rFonts w:asciiTheme="majorHAnsi" w:eastAsia="Times New Roman" w:hAnsiTheme="majorHAnsi"/>
                <w:sz w:val="20"/>
                <w:szCs w:val="20"/>
              </w:rPr>
              <w:t xml:space="preserve">Statut Općine </w:t>
            </w:r>
            <w:r>
              <w:rPr>
                <w:rFonts w:asciiTheme="majorHAnsi" w:eastAsia="Times New Roman" w:hAnsiTheme="majorHAnsi"/>
                <w:sz w:val="20"/>
                <w:szCs w:val="20"/>
              </w:rPr>
              <w:lastRenderedPageBreak/>
              <w:t>Lovreć (»Službeni</w:t>
            </w:r>
            <w:r w:rsidR="00034E7D">
              <w:rPr>
                <w:rFonts w:asciiTheme="majorHAnsi" w:eastAsia="Times New Roman" w:hAnsiTheme="majorHAnsi"/>
                <w:sz w:val="20"/>
                <w:szCs w:val="20"/>
              </w:rPr>
              <w:t xml:space="preserve"> glasnik Općine Lovreć«, broj 04/20</w:t>
            </w:r>
            <w:r>
              <w:rPr>
                <w:rFonts w:asciiTheme="majorHAnsi" w:eastAsia="Times New Roman" w:hAnsiTheme="majorHAnsi"/>
                <w:sz w:val="20"/>
                <w:szCs w:val="20"/>
              </w:rPr>
              <w:t>)</w:t>
            </w:r>
          </w:p>
          <w:p w14:paraId="6A90C3B6" w14:textId="77777777" w:rsidR="00791D51" w:rsidRDefault="00791D51" w:rsidP="00C44284">
            <w:pPr>
              <w:jc w:val="center"/>
              <w:rPr>
                <w:rFonts w:asciiTheme="majorHAnsi" w:eastAsia="Times New Roman" w:hAnsiTheme="majorHAnsi"/>
                <w:sz w:val="20"/>
                <w:szCs w:val="20"/>
              </w:rPr>
            </w:pPr>
          </w:p>
          <w:p w14:paraId="22B46228" w14:textId="32FE4CE8" w:rsidR="00791D51" w:rsidRDefault="00791D51" w:rsidP="00C44284">
            <w:pPr>
              <w:jc w:val="center"/>
              <w:rPr>
                <w:rFonts w:asciiTheme="majorHAnsi" w:eastAsia="Times New Roman" w:hAnsiTheme="majorHAnsi"/>
                <w:sz w:val="20"/>
                <w:szCs w:val="20"/>
              </w:rPr>
            </w:pPr>
            <w:r>
              <w:rPr>
                <w:rFonts w:asciiTheme="majorHAnsi" w:eastAsia="Times New Roman" w:hAnsiTheme="majorHAnsi"/>
                <w:sz w:val="20"/>
                <w:szCs w:val="20"/>
              </w:rPr>
              <w:t>Odluka o načinu raspolaganja, korištenja i upravljanja nekretninama i vrijednosnim papirima u vlasništvu Općine Lovreć (»Službeni glasnik Općine Lovreć«, broj 02/18),</w:t>
            </w:r>
          </w:p>
          <w:p w14:paraId="649606D3" w14:textId="77777777" w:rsidR="00791D51" w:rsidRDefault="00791D51" w:rsidP="00C44284">
            <w:pPr>
              <w:jc w:val="center"/>
              <w:rPr>
                <w:rFonts w:asciiTheme="majorHAnsi" w:eastAsia="Times New Roman" w:hAnsiTheme="majorHAnsi"/>
                <w:sz w:val="20"/>
                <w:szCs w:val="20"/>
              </w:rPr>
            </w:pPr>
          </w:p>
          <w:p w14:paraId="2C30E63A" w14:textId="145A3AFF" w:rsidR="00791D51" w:rsidRPr="00A97569" w:rsidRDefault="00791D51" w:rsidP="00C44284">
            <w:pPr>
              <w:jc w:val="center"/>
              <w:rPr>
                <w:rFonts w:asciiTheme="majorHAnsi" w:eastAsia="Times New Roman" w:hAnsiTheme="majorHAnsi"/>
                <w:sz w:val="20"/>
                <w:szCs w:val="20"/>
              </w:rPr>
            </w:pPr>
            <w:r>
              <w:rPr>
                <w:rFonts w:asciiTheme="majorHAnsi" w:eastAsia="Times New Roman" w:hAnsiTheme="majorHAnsi"/>
                <w:sz w:val="20"/>
                <w:szCs w:val="20"/>
              </w:rPr>
              <w:t>Odluka o upravljanju imovinom na području Općine Lovreć (»Službeni glasnik Općine Lovreć«, broj 01/19)</w:t>
            </w:r>
          </w:p>
          <w:p w14:paraId="344063FC" w14:textId="68A90578" w:rsidR="009C0D02" w:rsidRPr="002D7BE4" w:rsidRDefault="009C0D02" w:rsidP="00D015D8">
            <w:pPr>
              <w:jc w:val="center"/>
              <w:rPr>
                <w:rFonts w:asciiTheme="majorHAnsi" w:eastAsia="Times New Roman" w:hAnsiTheme="majorHAnsi"/>
                <w:sz w:val="20"/>
                <w:szCs w:val="20"/>
              </w:rPr>
            </w:pPr>
          </w:p>
        </w:tc>
        <w:tc>
          <w:tcPr>
            <w:tcW w:w="623" w:type="pct"/>
            <w:vAlign w:val="center"/>
          </w:tcPr>
          <w:p w14:paraId="254888D9"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1. Sklapanje ugovora o zakupu s udrugama, trgovačkim društvima i ostalim potencijalnim korisnicima</w:t>
            </w:r>
          </w:p>
        </w:tc>
        <w:tc>
          <w:tcPr>
            <w:tcW w:w="662" w:type="pct"/>
            <w:vAlign w:val="center"/>
          </w:tcPr>
          <w:p w14:paraId="6AB6BF8D"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Potpisivanje ugovora o zakupu s fizičkom ili pravnom osobom koja nema nepodmirenu obvezu prema državnom proračunu ili JL(R)S</w:t>
            </w:r>
          </w:p>
        </w:tc>
        <w:tc>
          <w:tcPr>
            <w:tcW w:w="539" w:type="pct"/>
            <w:vAlign w:val="center"/>
          </w:tcPr>
          <w:p w14:paraId="7FDF7270"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sklopljenih ugovora o zakupu poslovnih prostora</w:t>
            </w:r>
          </w:p>
        </w:tc>
        <w:tc>
          <w:tcPr>
            <w:tcW w:w="508" w:type="pct"/>
            <w:vAlign w:val="center"/>
          </w:tcPr>
          <w:p w14:paraId="3A363A4F"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495" w:type="pct"/>
            <w:vAlign w:val="center"/>
          </w:tcPr>
          <w:p w14:paraId="156D8295" w14:textId="3F4A7F36" w:rsidR="0000553C" w:rsidRPr="00D015D8" w:rsidRDefault="00AA561C" w:rsidP="00AA561C">
            <w:pPr>
              <w:jc w:val="center"/>
              <w:rPr>
                <w:rFonts w:asciiTheme="majorHAnsi" w:eastAsia="Times New Roman" w:hAnsiTheme="majorHAnsi"/>
                <w:sz w:val="20"/>
                <w:szCs w:val="20"/>
              </w:rPr>
            </w:pPr>
            <w:r w:rsidRPr="00D015D8">
              <w:rPr>
                <w:rFonts w:asciiTheme="majorHAnsi" w:eastAsia="Times New Roman" w:hAnsiTheme="majorHAnsi"/>
                <w:sz w:val="20"/>
                <w:szCs w:val="20"/>
              </w:rPr>
              <w:t>Polazno (</w:t>
            </w:r>
            <w:r w:rsidR="00D015D8" w:rsidRPr="00D015D8">
              <w:rPr>
                <w:rFonts w:asciiTheme="majorHAnsi" w:eastAsia="Times New Roman" w:hAnsiTheme="majorHAnsi"/>
                <w:sz w:val="20"/>
                <w:szCs w:val="20"/>
              </w:rPr>
              <w:t>0</w:t>
            </w:r>
            <w:r w:rsidRPr="00D015D8">
              <w:rPr>
                <w:rFonts w:asciiTheme="majorHAnsi" w:eastAsia="Times New Roman" w:hAnsiTheme="majorHAnsi"/>
                <w:sz w:val="20"/>
                <w:szCs w:val="20"/>
              </w:rPr>
              <w:t>)</w:t>
            </w:r>
          </w:p>
          <w:p w14:paraId="1F5188CF" w14:textId="1780F138" w:rsidR="00AA561C" w:rsidRPr="00215723" w:rsidRDefault="00AA561C" w:rsidP="00AA561C">
            <w:pPr>
              <w:spacing w:before="240"/>
              <w:jc w:val="center"/>
              <w:rPr>
                <w:rFonts w:asciiTheme="majorHAnsi" w:eastAsia="Times New Roman" w:hAnsiTheme="majorHAnsi"/>
                <w:sz w:val="20"/>
                <w:szCs w:val="20"/>
                <w:highlight w:val="yellow"/>
              </w:rPr>
            </w:pPr>
            <w:r w:rsidRPr="00D015D8">
              <w:rPr>
                <w:rFonts w:asciiTheme="majorHAnsi" w:eastAsia="Times New Roman" w:hAnsiTheme="majorHAnsi"/>
                <w:sz w:val="20"/>
                <w:szCs w:val="20"/>
              </w:rPr>
              <w:t>Ciljano (</w:t>
            </w:r>
            <w:r w:rsidR="00215723" w:rsidRPr="00D015D8">
              <w:rPr>
                <w:rFonts w:asciiTheme="majorHAnsi" w:eastAsia="Times New Roman" w:hAnsiTheme="majorHAnsi"/>
                <w:sz w:val="20"/>
                <w:szCs w:val="20"/>
              </w:rPr>
              <w:t>0</w:t>
            </w:r>
            <w:r w:rsidRPr="00D015D8">
              <w:rPr>
                <w:rFonts w:asciiTheme="majorHAnsi" w:eastAsia="Times New Roman" w:hAnsiTheme="majorHAnsi"/>
                <w:sz w:val="20"/>
                <w:szCs w:val="20"/>
              </w:rPr>
              <w:t>)</w:t>
            </w:r>
          </w:p>
        </w:tc>
        <w:tc>
          <w:tcPr>
            <w:tcW w:w="430" w:type="pct"/>
            <w:vAlign w:val="center"/>
          </w:tcPr>
          <w:p w14:paraId="15FA31E9" w14:textId="77777777" w:rsidR="00AA561C" w:rsidRPr="007B419D" w:rsidRDefault="00AA561C" w:rsidP="00303C4F">
            <w:pPr>
              <w:jc w:val="center"/>
              <w:rPr>
                <w:rFonts w:asciiTheme="majorHAnsi" w:eastAsia="Times New Roman" w:hAnsiTheme="majorHAnsi"/>
                <w:sz w:val="20"/>
                <w:szCs w:val="20"/>
              </w:rPr>
            </w:pPr>
            <w:r w:rsidRPr="007B419D">
              <w:rPr>
                <w:rFonts w:asciiTheme="majorHAnsi" w:eastAsia="Times New Roman" w:hAnsiTheme="majorHAnsi"/>
                <w:sz w:val="20"/>
                <w:szCs w:val="20"/>
              </w:rPr>
              <w:t>Davanje poslovnog prostora u zakup</w:t>
            </w:r>
          </w:p>
        </w:tc>
        <w:tc>
          <w:tcPr>
            <w:tcW w:w="515" w:type="pct"/>
            <w:vAlign w:val="center"/>
          </w:tcPr>
          <w:p w14:paraId="3A5980C6" w14:textId="6358E225" w:rsidR="00AA561C" w:rsidRPr="007B419D" w:rsidRDefault="00AA561C" w:rsidP="00303C4F">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U okviru izdanih poslovnih prostora obavljat će se djelatnost </w:t>
            </w:r>
            <w:r w:rsidR="00B2164C">
              <w:rPr>
                <w:rFonts w:asciiTheme="majorHAnsi" w:eastAsia="Times New Roman" w:hAnsiTheme="majorHAnsi"/>
                <w:sz w:val="20"/>
                <w:szCs w:val="20"/>
              </w:rPr>
              <w:t xml:space="preserve">ili namjena </w:t>
            </w:r>
            <w:r w:rsidRPr="007B419D">
              <w:rPr>
                <w:rFonts w:asciiTheme="majorHAnsi" w:eastAsia="Times New Roman" w:hAnsiTheme="majorHAnsi"/>
                <w:sz w:val="20"/>
                <w:szCs w:val="20"/>
              </w:rPr>
              <w:t xml:space="preserve">za koji je </w:t>
            </w:r>
            <w:r w:rsidR="00B2164C">
              <w:rPr>
                <w:rFonts w:asciiTheme="majorHAnsi" w:eastAsia="Times New Roman" w:hAnsiTheme="majorHAnsi"/>
                <w:sz w:val="20"/>
                <w:szCs w:val="20"/>
              </w:rPr>
              <w:t xml:space="preserve">dan </w:t>
            </w:r>
            <w:r w:rsidRPr="007B419D">
              <w:rPr>
                <w:rFonts w:asciiTheme="majorHAnsi" w:eastAsia="Times New Roman" w:hAnsiTheme="majorHAnsi"/>
                <w:sz w:val="20"/>
                <w:szCs w:val="20"/>
              </w:rPr>
              <w:t>u zakup</w:t>
            </w:r>
            <w:r w:rsidR="003D4A61">
              <w:rPr>
                <w:rFonts w:asciiTheme="majorHAnsi" w:eastAsia="Times New Roman" w:hAnsiTheme="majorHAnsi"/>
                <w:sz w:val="20"/>
                <w:szCs w:val="20"/>
              </w:rPr>
              <w:t xml:space="preserve">. </w:t>
            </w:r>
          </w:p>
        </w:tc>
      </w:tr>
      <w:tr w:rsidR="00AA561C" w:rsidRPr="007B419D" w14:paraId="25B99B79" w14:textId="77777777" w:rsidTr="004E0903">
        <w:trPr>
          <w:trHeight w:val="284"/>
          <w:jc w:val="center"/>
        </w:trPr>
        <w:tc>
          <w:tcPr>
            <w:tcW w:w="555" w:type="pct"/>
            <w:vAlign w:val="center"/>
          </w:tcPr>
          <w:p w14:paraId="2EBE159E" w14:textId="6AFCFA90" w:rsidR="00AA561C" w:rsidRPr="007B419D" w:rsidRDefault="00AA561C" w:rsidP="00D015D8">
            <w:pPr>
              <w:jc w:val="center"/>
              <w:rPr>
                <w:rFonts w:asciiTheme="majorHAnsi" w:eastAsia="Times New Roman" w:hAnsiTheme="majorHAnsi"/>
                <w:sz w:val="20"/>
                <w:szCs w:val="20"/>
              </w:rPr>
            </w:pPr>
            <w:r w:rsidRPr="007B419D">
              <w:rPr>
                <w:rFonts w:asciiTheme="majorHAnsi" w:hAnsiTheme="majorHAnsi"/>
                <w:sz w:val="20"/>
                <w:szCs w:val="20"/>
              </w:rPr>
              <w:t xml:space="preserve">Smanjenje portfelja nekretnina kojima upravlja Općina </w:t>
            </w:r>
            <w:r w:rsidR="00D015D8">
              <w:rPr>
                <w:rFonts w:asciiTheme="majorHAnsi" w:hAnsiTheme="majorHAnsi"/>
                <w:sz w:val="20"/>
                <w:szCs w:val="20"/>
              </w:rPr>
              <w:t>Lovreć</w:t>
            </w:r>
            <w:r w:rsidR="00215723" w:rsidRPr="00215723">
              <w:rPr>
                <w:rFonts w:asciiTheme="majorHAnsi" w:hAnsiTheme="majorHAnsi"/>
                <w:sz w:val="20"/>
                <w:szCs w:val="20"/>
              </w:rPr>
              <w:t xml:space="preserve"> </w:t>
            </w:r>
            <w:r w:rsidRPr="007B419D">
              <w:rPr>
                <w:rFonts w:asciiTheme="majorHAnsi" w:hAnsiTheme="majorHAnsi"/>
                <w:sz w:val="20"/>
                <w:szCs w:val="20"/>
              </w:rPr>
              <w:t>putem prodaje</w:t>
            </w:r>
          </w:p>
        </w:tc>
        <w:tc>
          <w:tcPr>
            <w:tcW w:w="673" w:type="pct"/>
            <w:vMerge/>
          </w:tcPr>
          <w:p w14:paraId="4D5015CE" w14:textId="77777777" w:rsidR="00AA561C" w:rsidRPr="007B419D" w:rsidRDefault="00AA561C" w:rsidP="00AA561C">
            <w:pPr>
              <w:rPr>
                <w:rFonts w:asciiTheme="majorHAnsi" w:eastAsia="Times New Roman" w:hAnsiTheme="majorHAnsi"/>
                <w:sz w:val="20"/>
                <w:szCs w:val="20"/>
              </w:rPr>
            </w:pPr>
          </w:p>
        </w:tc>
        <w:tc>
          <w:tcPr>
            <w:tcW w:w="623" w:type="pct"/>
            <w:vAlign w:val="center"/>
          </w:tcPr>
          <w:p w14:paraId="14615DA6" w14:textId="68271C7C"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1. Sklapanje ugovora o kupoprodaji temeljem provedenog javnog natječaja (javno nadmetanje/javno prikupljanje ponuda) ili </w:t>
            </w:r>
            <w:r w:rsidR="00093454" w:rsidRPr="007B419D">
              <w:rPr>
                <w:rFonts w:asciiTheme="majorHAnsi" w:eastAsia="Times New Roman" w:hAnsiTheme="majorHAnsi"/>
                <w:sz w:val="20"/>
                <w:szCs w:val="20"/>
              </w:rPr>
              <w:t>neposrednom</w:t>
            </w:r>
            <w:r w:rsidRPr="007B419D">
              <w:rPr>
                <w:rFonts w:asciiTheme="majorHAnsi" w:eastAsia="Times New Roman" w:hAnsiTheme="majorHAnsi"/>
                <w:sz w:val="20"/>
                <w:szCs w:val="20"/>
              </w:rPr>
              <w:t xml:space="preserve"> pogodbom</w:t>
            </w:r>
          </w:p>
        </w:tc>
        <w:tc>
          <w:tcPr>
            <w:tcW w:w="662" w:type="pct"/>
            <w:vAlign w:val="center"/>
          </w:tcPr>
          <w:p w14:paraId="76526CAA"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w:t>
            </w:r>
            <w:r w:rsidRPr="007B419D">
              <w:rPr>
                <w:rFonts w:asciiTheme="majorHAnsi" w:eastAsia="Times New Roman" w:hAnsiTheme="majorHAnsi"/>
                <w:sz w:val="20"/>
                <w:szCs w:val="20"/>
              </w:rPr>
              <w:lastRenderedPageBreak/>
              <w:t>najpovoljnijem ponuditelju, sklapanje kupoprodajnog ugovora, primopredaja poslovnog prostora kupcu, ažuriranje interne evidencije imovine</w:t>
            </w:r>
          </w:p>
        </w:tc>
        <w:tc>
          <w:tcPr>
            <w:tcW w:w="539" w:type="pct"/>
            <w:vAlign w:val="center"/>
          </w:tcPr>
          <w:p w14:paraId="531F9AE9" w14:textId="3F11FE79"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 xml:space="preserve">Broj sklopljenih </w:t>
            </w:r>
            <w:r w:rsidR="00093454" w:rsidRPr="007B419D">
              <w:rPr>
                <w:rFonts w:asciiTheme="majorHAnsi" w:eastAsia="Times New Roman" w:hAnsiTheme="majorHAnsi"/>
                <w:sz w:val="20"/>
                <w:szCs w:val="20"/>
              </w:rPr>
              <w:t>kupoprodajnih ugovora</w:t>
            </w:r>
          </w:p>
        </w:tc>
        <w:tc>
          <w:tcPr>
            <w:tcW w:w="508" w:type="pct"/>
            <w:vAlign w:val="center"/>
          </w:tcPr>
          <w:p w14:paraId="7E86BEDF"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495" w:type="pct"/>
            <w:shd w:val="clear" w:color="auto" w:fill="auto"/>
            <w:vAlign w:val="center"/>
          </w:tcPr>
          <w:p w14:paraId="1255763D" w14:textId="26241E03" w:rsidR="00AA561C" w:rsidRPr="00B2164C" w:rsidRDefault="00AA561C" w:rsidP="00AA561C">
            <w:pPr>
              <w:spacing w:before="240"/>
              <w:jc w:val="center"/>
              <w:rPr>
                <w:rFonts w:asciiTheme="majorHAnsi" w:eastAsia="Times New Roman" w:hAnsiTheme="majorHAnsi"/>
                <w:sz w:val="20"/>
                <w:szCs w:val="20"/>
              </w:rPr>
            </w:pPr>
            <w:r w:rsidRPr="00B2164C">
              <w:rPr>
                <w:rFonts w:asciiTheme="majorHAnsi" w:eastAsia="Times New Roman" w:hAnsiTheme="majorHAnsi"/>
                <w:sz w:val="20"/>
                <w:szCs w:val="20"/>
              </w:rPr>
              <w:t xml:space="preserve">Polazno </w:t>
            </w:r>
            <w:r w:rsidR="008220DA" w:rsidRPr="00B2164C">
              <w:rPr>
                <w:rFonts w:asciiTheme="majorHAnsi" w:eastAsia="Times New Roman" w:hAnsiTheme="majorHAnsi"/>
                <w:sz w:val="20"/>
                <w:szCs w:val="20"/>
              </w:rPr>
              <w:t>(</w:t>
            </w:r>
            <w:r w:rsidR="00215723" w:rsidRPr="00B2164C">
              <w:rPr>
                <w:rFonts w:asciiTheme="majorHAnsi" w:eastAsia="Times New Roman" w:hAnsiTheme="majorHAnsi"/>
                <w:sz w:val="20"/>
                <w:szCs w:val="20"/>
              </w:rPr>
              <w:t>0</w:t>
            </w:r>
            <w:r w:rsidR="00E543EB">
              <w:rPr>
                <w:rFonts w:asciiTheme="majorHAnsi" w:eastAsia="Times New Roman" w:hAnsiTheme="majorHAnsi"/>
                <w:sz w:val="20"/>
                <w:szCs w:val="20"/>
              </w:rPr>
              <w:t>)</w:t>
            </w:r>
          </w:p>
          <w:p w14:paraId="73A5B422" w14:textId="6D7ABE19" w:rsidR="00AA561C" w:rsidRPr="00215723" w:rsidRDefault="00AA561C" w:rsidP="00AA561C">
            <w:pPr>
              <w:spacing w:before="240"/>
              <w:jc w:val="center"/>
              <w:rPr>
                <w:rFonts w:asciiTheme="majorHAnsi" w:eastAsia="Times New Roman" w:hAnsiTheme="majorHAnsi"/>
                <w:sz w:val="20"/>
                <w:szCs w:val="20"/>
                <w:highlight w:val="yellow"/>
              </w:rPr>
            </w:pPr>
            <w:r w:rsidRPr="00B2164C">
              <w:rPr>
                <w:rFonts w:asciiTheme="majorHAnsi" w:eastAsia="Times New Roman" w:hAnsiTheme="majorHAnsi"/>
                <w:sz w:val="20"/>
                <w:szCs w:val="20"/>
              </w:rPr>
              <w:t>Ciljano (</w:t>
            </w:r>
            <w:r w:rsidR="00215723" w:rsidRPr="00B2164C">
              <w:rPr>
                <w:rFonts w:asciiTheme="majorHAnsi" w:eastAsia="Times New Roman" w:hAnsiTheme="majorHAnsi"/>
                <w:sz w:val="20"/>
                <w:szCs w:val="20"/>
              </w:rPr>
              <w:t>0</w:t>
            </w:r>
            <w:r w:rsidR="00303C4F" w:rsidRPr="00B2164C">
              <w:rPr>
                <w:rFonts w:asciiTheme="majorHAnsi" w:eastAsia="Times New Roman" w:hAnsiTheme="majorHAnsi"/>
                <w:sz w:val="20"/>
                <w:szCs w:val="20"/>
              </w:rPr>
              <w:t>)</w:t>
            </w:r>
          </w:p>
        </w:tc>
        <w:tc>
          <w:tcPr>
            <w:tcW w:w="430" w:type="pct"/>
            <w:vAlign w:val="center"/>
          </w:tcPr>
          <w:p w14:paraId="36FC8279" w14:textId="37D5637F" w:rsidR="00AA561C" w:rsidRPr="00CE66F4" w:rsidRDefault="00AA561C" w:rsidP="00D62BBE">
            <w:pPr>
              <w:jc w:val="center"/>
              <w:rPr>
                <w:rFonts w:asciiTheme="majorHAnsi" w:eastAsia="Times New Roman" w:hAnsiTheme="majorHAnsi"/>
                <w:sz w:val="20"/>
                <w:szCs w:val="20"/>
              </w:rPr>
            </w:pPr>
          </w:p>
        </w:tc>
        <w:tc>
          <w:tcPr>
            <w:tcW w:w="515" w:type="pct"/>
            <w:vAlign w:val="center"/>
          </w:tcPr>
          <w:p w14:paraId="10263B32" w14:textId="2FCAAE22" w:rsidR="00AA561C" w:rsidRPr="007B419D" w:rsidRDefault="00B2164C" w:rsidP="00D015D8">
            <w:pPr>
              <w:jc w:val="center"/>
              <w:rPr>
                <w:rFonts w:asciiTheme="majorHAnsi" w:eastAsia="Times New Roman" w:hAnsiTheme="majorHAnsi"/>
                <w:sz w:val="20"/>
                <w:szCs w:val="20"/>
              </w:rPr>
            </w:pPr>
            <w:r>
              <w:rPr>
                <w:rFonts w:asciiTheme="majorHAnsi" w:eastAsia="Times New Roman" w:hAnsiTheme="majorHAnsi"/>
                <w:sz w:val="20"/>
                <w:szCs w:val="20"/>
              </w:rPr>
              <w:t xml:space="preserve">Općina </w:t>
            </w:r>
            <w:r w:rsidR="00D015D8">
              <w:rPr>
                <w:rFonts w:asciiTheme="majorHAnsi" w:eastAsia="Times New Roman" w:hAnsiTheme="majorHAnsi"/>
                <w:sz w:val="20"/>
                <w:szCs w:val="20"/>
              </w:rPr>
              <w:t>Lovreć</w:t>
            </w:r>
            <w:r>
              <w:rPr>
                <w:rFonts w:asciiTheme="majorHAnsi" w:eastAsia="Times New Roman" w:hAnsiTheme="majorHAnsi"/>
                <w:sz w:val="20"/>
                <w:szCs w:val="20"/>
              </w:rPr>
              <w:t xml:space="preserve"> u 2021. godini nema u planu prodaju poslovnih prostora</w:t>
            </w:r>
          </w:p>
        </w:tc>
      </w:tr>
    </w:tbl>
    <w:p w14:paraId="1194ED6D" w14:textId="77777777" w:rsidR="00F81E73" w:rsidRDefault="00F81E73">
      <w:r>
        <w:br w:type="page"/>
      </w:r>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41"/>
        <w:gridCol w:w="1990"/>
        <w:gridCol w:w="1842"/>
        <w:gridCol w:w="1958"/>
        <w:gridCol w:w="1594"/>
        <w:gridCol w:w="1502"/>
        <w:gridCol w:w="1464"/>
        <w:gridCol w:w="1272"/>
        <w:gridCol w:w="1523"/>
      </w:tblGrid>
      <w:tr w:rsidR="00AA561C" w:rsidRPr="007B419D" w14:paraId="565B90B2" w14:textId="77777777" w:rsidTr="004E0903">
        <w:trPr>
          <w:trHeight w:val="284"/>
          <w:jc w:val="center"/>
        </w:trPr>
        <w:tc>
          <w:tcPr>
            <w:tcW w:w="5000" w:type="pct"/>
            <w:gridSpan w:val="9"/>
            <w:shd w:val="clear" w:color="auto" w:fill="95B3D7" w:themeFill="accent1" w:themeFillTint="99"/>
            <w:vAlign w:val="center"/>
          </w:tcPr>
          <w:p w14:paraId="3122819F" w14:textId="6E866A4E"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b/>
                <w:sz w:val="20"/>
                <w:szCs w:val="20"/>
              </w:rPr>
              <w:lastRenderedPageBreak/>
              <w:t>PRILOG 1</w:t>
            </w:r>
            <w:r w:rsidR="00A10398" w:rsidRPr="007B419D">
              <w:rPr>
                <w:rFonts w:asciiTheme="majorHAnsi" w:eastAsia="Times New Roman" w:hAnsiTheme="majorHAnsi"/>
                <w:b/>
                <w:sz w:val="20"/>
                <w:szCs w:val="20"/>
              </w:rPr>
              <w:t xml:space="preserve"> </w:t>
            </w:r>
            <w:r w:rsidRPr="007B419D">
              <w:rPr>
                <w:rFonts w:asciiTheme="majorHAnsi" w:eastAsia="Times New Roman" w:hAnsiTheme="majorHAnsi"/>
                <w:b/>
                <w:sz w:val="20"/>
                <w:szCs w:val="20"/>
              </w:rPr>
              <w:t xml:space="preserve">b: POSEBAN CILJ 1.1. </w:t>
            </w:r>
            <w:r w:rsidRPr="007B419D">
              <w:rPr>
                <w:rFonts w:asciiTheme="majorHAnsi" w:hAnsiTheme="majorHAnsi"/>
                <w:sz w:val="20"/>
                <w:szCs w:val="20"/>
              </w:rPr>
              <w:t xml:space="preserve">„Učinkovito upravljanje nekretninama u vlasništvu Općine </w:t>
            </w:r>
            <w:r w:rsidR="00643811">
              <w:rPr>
                <w:rFonts w:asciiTheme="majorHAnsi" w:hAnsiTheme="majorHAnsi"/>
                <w:sz w:val="20"/>
                <w:szCs w:val="20"/>
              </w:rPr>
              <w:t>Lovreć</w:t>
            </w:r>
            <w:r w:rsidRPr="007B419D">
              <w:rPr>
                <w:rFonts w:asciiTheme="majorHAnsi" w:hAnsiTheme="majorHAnsi"/>
                <w:sz w:val="20"/>
                <w:szCs w:val="20"/>
              </w:rPr>
              <w:t>“</w:t>
            </w:r>
          </w:p>
          <w:p w14:paraId="13D3740D" w14:textId="753DBAFA" w:rsidR="00AA561C" w:rsidRPr="007B419D" w:rsidRDefault="00AA561C" w:rsidP="00AA561C">
            <w:pPr>
              <w:jc w:val="center"/>
              <w:rPr>
                <w:rFonts w:asciiTheme="majorHAnsi"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505AB4">
              <w:rPr>
                <w:rFonts w:asciiTheme="majorHAnsi" w:hAnsiTheme="majorHAnsi"/>
                <w:sz w:val="20"/>
                <w:szCs w:val="20"/>
              </w:rPr>
              <w:t>1</w:t>
            </w:r>
            <w:r w:rsidRPr="007B419D">
              <w:rPr>
                <w:rFonts w:asciiTheme="majorHAnsi" w:hAnsiTheme="majorHAnsi"/>
                <w:sz w:val="20"/>
                <w:szCs w:val="20"/>
              </w:rPr>
              <w:t>.</w:t>
            </w:r>
          </w:p>
          <w:p w14:paraId="3217CE8C"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hAnsiTheme="majorHAnsi"/>
                <w:b/>
                <w:sz w:val="20"/>
                <w:szCs w:val="20"/>
              </w:rPr>
              <w:t>GRAĐEVINSKA I POLJOPRIVREDNA ZEMLJIŠTA</w:t>
            </w:r>
          </w:p>
        </w:tc>
      </w:tr>
      <w:tr w:rsidR="00AA561C" w:rsidRPr="007B419D" w14:paraId="5B70A430" w14:textId="77777777" w:rsidTr="004E0903">
        <w:trPr>
          <w:trHeight w:val="284"/>
          <w:jc w:val="center"/>
        </w:trPr>
        <w:tc>
          <w:tcPr>
            <w:tcW w:w="555" w:type="pct"/>
            <w:shd w:val="clear" w:color="auto" w:fill="DBE5F1" w:themeFill="accent1" w:themeFillTint="33"/>
            <w:vAlign w:val="center"/>
          </w:tcPr>
          <w:p w14:paraId="11CAF394"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673" w:type="pct"/>
            <w:shd w:val="clear" w:color="auto" w:fill="DBE5F1" w:themeFill="accent1" w:themeFillTint="33"/>
            <w:vAlign w:val="center"/>
          </w:tcPr>
          <w:p w14:paraId="31EF325C"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623" w:type="pct"/>
            <w:shd w:val="clear" w:color="auto" w:fill="DBE5F1" w:themeFill="accent1" w:themeFillTint="33"/>
            <w:vAlign w:val="center"/>
          </w:tcPr>
          <w:p w14:paraId="406BB2BD"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7EB4C2C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NAČIN OSTVARENJA</w:t>
            </w:r>
          </w:p>
        </w:tc>
        <w:tc>
          <w:tcPr>
            <w:tcW w:w="662" w:type="pct"/>
            <w:shd w:val="clear" w:color="auto" w:fill="DBE5F1" w:themeFill="accent1" w:themeFillTint="33"/>
            <w:vAlign w:val="center"/>
          </w:tcPr>
          <w:p w14:paraId="77A1C02E"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39" w:type="pct"/>
            <w:shd w:val="clear" w:color="auto" w:fill="DBE5F1" w:themeFill="accent1" w:themeFillTint="33"/>
            <w:vAlign w:val="center"/>
          </w:tcPr>
          <w:p w14:paraId="1356AE35"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508" w:type="pct"/>
            <w:shd w:val="clear" w:color="auto" w:fill="DBE5F1" w:themeFill="accent1" w:themeFillTint="33"/>
            <w:vAlign w:val="center"/>
          </w:tcPr>
          <w:p w14:paraId="7F65E6B7"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495" w:type="pct"/>
            <w:shd w:val="clear" w:color="auto" w:fill="DBE5F1" w:themeFill="accent1" w:themeFillTint="33"/>
            <w:vAlign w:val="center"/>
          </w:tcPr>
          <w:p w14:paraId="0350F4E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430" w:type="pct"/>
            <w:shd w:val="clear" w:color="auto" w:fill="DBE5F1" w:themeFill="accent1" w:themeFillTint="33"/>
            <w:vAlign w:val="center"/>
          </w:tcPr>
          <w:p w14:paraId="53D0875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515" w:type="pct"/>
            <w:shd w:val="clear" w:color="auto" w:fill="DBE5F1" w:themeFill="accent1" w:themeFillTint="33"/>
            <w:vAlign w:val="center"/>
          </w:tcPr>
          <w:p w14:paraId="01E57971"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AA561C" w:rsidRPr="007B419D" w14:paraId="010A7539" w14:textId="77777777" w:rsidTr="004E0903">
        <w:trPr>
          <w:trHeight w:val="5223"/>
          <w:jc w:val="center"/>
        </w:trPr>
        <w:tc>
          <w:tcPr>
            <w:tcW w:w="555" w:type="pct"/>
            <w:vAlign w:val="center"/>
          </w:tcPr>
          <w:p w14:paraId="0B57B1DD"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sz w:val="20"/>
                <w:szCs w:val="20"/>
              </w:rPr>
              <w:t>Aktivacija neiskorištene i neaktivne općinske imovine putem zakupa (najma)</w:t>
            </w:r>
          </w:p>
        </w:tc>
        <w:tc>
          <w:tcPr>
            <w:tcW w:w="673" w:type="pct"/>
            <w:vMerge w:val="restart"/>
          </w:tcPr>
          <w:p w14:paraId="3E4F2F65" w14:textId="77777777" w:rsidR="00AA561C" w:rsidRPr="007B419D" w:rsidRDefault="008D5243" w:rsidP="00AA561C">
            <w:pPr>
              <w:jc w:val="center"/>
              <w:rPr>
                <w:rFonts w:asciiTheme="majorHAnsi" w:hAnsiTheme="majorHAnsi"/>
                <w:sz w:val="20"/>
                <w:szCs w:val="20"/>
              </w:rPr>
            </w:pPr>
            <w:hyperlink r:id="rId29" w:history="1">
              <w:r w:rsidR="00AA561C" w:rsidRPr="007B419D">
                <w:rPr>
                  <w:rStyle w:val="Hiperveza"/>
                  <w:rFonts w:asciiTheme="majorHAnsi" w:hAnsiTheme="majorHAnsi" w:cs="Calibri"/>
                  <w:bCs/>
                  <w:color w:val="auto"/>
                  <w:sz w:val="20"/>
                  <w:szCs w:val="20"/>
                  <w:u w:val="none"/>
                </w:rPr>
                <w:t>Zakon o upravljanju državnom imovinom (»Narodne novine«, broj 52/18)</w:t>
              </w:r>
            </w:hyperlink>
          </w:p>
          <w:p w14:paraId="7EDA13CC" w14:textId="77777777" w:rsidR="00AA561C" w:rsidRPr="007B419D" w:rsidRDefault="00AA561C" w:rsidP="00AA561C">
            <w:pPr>
              <w:jc w:val="center"/>
              <w:rPr>
                <w:rFonts w:asciiTheme="majorHAnsi" w:hAnsiTheme="majorHAnsi"/>
                <w:sz w:val="20"/>
                <w:szCs w:val="20"/>
              </w:rPr>
            </w:pPr>
          </w:p>
          <w:p w14:paraId="0F367EB6" w14:textId="77777777" w:rsidR="00AA561C" w:rsidRPr="007B419D" w:rsidRDefault="008D5243" w:rsidP="00AA561C">
            <w:pPr>
              <w:jc w:val="center"/>
              <w:rPr>
                <w:rFonts w:asciiTheme="majorHAnsi" w:hAnsiTheme="majorHAnsi"/>
                <w:sz w:val="20"/>
                <w:szCs w:val="20"/>
              </w:rPr>
            </w:pPr>
            <w:hyperlink r:id="rId30" w:history="1">
              <w:r w:rsidR="00AA561C" w:rsidRPr="007B419D">
                <w:rPr>
                  <w:rStyle w:val="Hiperveza"/>
                  <w:rFonts w:asciiTheme="majorHAnsi" w:hAnsiTheme="majorHAnsi"/>
                  <w:color w:val="auto"/>
                  <w:sz w:val="20"/>
                  <w:szCs w:val="20"/>
                  <w:u w:val="none"/>
                </w:rPr>
                <w:t>Zakon o procjeni vrijednosti nekretnina (»Narodne novine«, broj 78/15)</w:t>
              </w:r>
            </w:hyperlink>
          </w:p>
          <w:p w14:paraId="38A7BA80" w14:textId="77777777" w:rsidR="00AA561C" w:rsidRPr="007B419D" w:rsidRDefault="00AA561C" w:rsidP="00AA561C">
            <w:pPr>
              <w:jc w:val="center"/>
              <w:rPr>
                <w:rFonts w:asciiTheme="majorHAnsi" w:hAnsiTheme="majorHAnsi"/>
                <w:sz w:val="20"/>
                <w:szCs w:val="20"/>
              </w:rPr>
            </w:pPr>
          </w:p>
          <w:p w14:paraId="15AA84B0" w14:textId="77777777" w:rsidR="00AA561C" w:rsidRPr="007B419D" w:rsidRDefault="008D5243" w:rsidP="00AA561C">
            <w:pPr>
              <w:jc w:val="center"/>
              <w:rPr>
                <w:rFonts w:asciiTheme="majorHAnsi" w:hAnsiTheme="majorHAnsi"/>
                <w:sz w:val="20"/>
                <w:szCs w:val="20"/>
              </w:rPr>
            </w:pPr>
            <w:hyperlink r:id="rId31" w:history="1">
              <w:r w:rsidR="00AA561C" w:rsidRPr="007B419D">
                <w:rPr>
                  <w:rStyle w:val="Hiperveza"/>
                  <w:rFonts w:asciiTheme="majorHAnsi" w:eastAsia="Arial" w:hAnsiTheme="majorHAnsi"/>
                  <w:color w:val="auto"/>
                  <w:sz w:val="20"/>
                  <w:szCs w:val="20"/>
                  <w:u w:val="none"/>
                </w:rPr>
                <w:t xml:space="preserve">Zakon o prostornom uređenju </w:t>
              </w:r>
              <w:r w:rsidR="00AA561C" w:rsidRPr="007B419D">
                <w:rPr>
                  <w:rStyle w:val="Hiperveza"/>
                  <w:rFonts w:asciiTheme="majorHAnsi" w:hAnsiTheme="majorHAnsi"/>
                  <w:color w:val="auto"/>
                  <w:sz w:val="20"/>
                  <w:szCs w:val="20"/>
                  <w:u w:val="none"/>
                </w:rPr>
                <w:t xml:space="preserve">(»Narodne novine«, broj </w:t>
              </w:r>
              <w:r w:rsidR="00AA561C" w:rsidRPr="007B419D">
                <w:rPr>
                  <w:rStyle w:val="Hiperveza"/>
                  <w:rFonts w:asciiTheme="majorHAnsi" w:eastAsia="Arial" w:hAnsiTheme="majorHAnsi"/>
                  <w:color w:val="auto"/>
                  <w:sz w:val="20"/>
                  <w:szCs w:val="20"/>
                  <w:u w:val="none"/>
                </w:rPr>
                <w:t>153/13, 65/17, 114/18, 39/19, 98/19)</w:t>
              </w:r>
            </w:hyperlink>
          </w:p>
          <w:p w14:paraId="49B112A7" w14:textId="77777777" w:rsidR="00AA561C" w:rsidRPr="007B419D" w:rsidRDefault="00AA561C" w:rsidP="00AA561C">
            <w:pPr>
              <w:jc w:val="center"/>
              <w:rPr>
                <w:rFonts w:asciiTheme="majorHAnsi" w:hAnsiTheme="majorHAnsi"/>
                <w:sz w:val="20"/>
                <w:szCs w:val="20"/>
              </w:rPr>
            </w:pPr>
          </w:p>
          <w:p w14:paraId="29256BC8" w14:textId="262A3BEE" w:rsidR="00AA561C" w:rsidRPr="007B419D" w:rsidRDefault="008D5243" w:rsidP="00AA561C">
            <w:pPr>
              <w:jc w:val="center"/>
              <w:rPr>
                <w:rFonts w:asciiTheme="majorHAnsi" w:hAnsiTheme="majorHAnsi"/>
                <w:sz w:val="20"/>
                <w:szCs w:val="20"/>
              </w:rPr>
            </w:pPr>
            <w:hyperlink r:id="rId32" w:history="1">
              <w:r w:rsidR="00AA561C" w:rsidRPr="007B419D">
                <w:rPr>
                  <w:rStyle w:val="Hiperveza"/>
                  <w:rFonts w:asciiTheme="majorHAnsi" w:hAnsiTheme="majorHAnsi"/>
                  <w:color w:val="auto"/>
                  <w:sz w:val="20"/>
                  <w:szCs w:val="20"/>
                  <w:u w:val="none"/>
                </w:rPr>
                <w:t>Zakon o gradnji (»Narodne novine«, broj 153/13, 20/17, 39/19</w:t>
              </w:r>
              <w:r w:rsidR="006A7747">
                <w:rPr>
                  <w:rStyle w:val="Hiperveza"/>
                  <w:rFonts w:asciiTheme="majorHAnsi" w:hAnsiTheme="majorHAnsi"/>
                  <w:color w:val="auto"/>
                  <w:sz w:val="20"/>
                  <w:szCs w:val="20"/>
                  <w:u w:val="none"/>
                </w:rPr>
                <w:t>,</w:t>
              </w:r>
              <w:r w:rsidR="006A7747" w:rsidRPr="006A7747">
                <w:rPr>
                  <w:rStyle w:val="Hiperveza"/>
                  <w:rFonts w:asciiTheme="majorHAnsi" w:hAnsiTheme="majorHAnsi"/>
                  <w:color w:val="auto"/>
                  <w:sz w:val="20"/>
                  <w:szCs w:val="20"/>
                  <w:u w:val="none"/>
                </w:rPr>
                <w:t xml:space="preserve"> 125/19</w:t>
              </w:r>
              <w:r w:rsidR="00AA561C" w:rsidRPr="007B419D">
                <w:rPr>
                  <w:rStyle w:val="Hiperveza"/>
                  <w:rFonts w:asciiTheme="majorHAnsi" w:hAnsiTheme="majorHAnsi"/>
                  <w:color w:val="auto"/>
                  <w:sz w:val="20"/>
                  <w:szCs w:val="20"/>
                  <w:u w:val="none"/>
                </w:rPr>
                <w:t>)</w:t>
              </w:r>
            </w:hyperlink>
          </w:p>
          <w:p w14:paraId="1BA4ACB4" w14:textId="77777777" w:rsidR="00AA561C" w:rsidRPr="007B419D" w:rsidRDefault="00AA561C" w:rsidP="00AA561C">
            <w:pPr>
              <w:jc w:val="center"/>
              <w:rPr>
                <w:rFonts w:asciiTheme="majorHAnsi" w:hAnsiTheme="majorHAnsi"/>
                <w:sz w:val="20"/>
                <w:szCs w:val="20"/>
              </w:rPr>
            </w:pPr>
          </w:p>
          <w:p w14:paraId="17822F17" w14:textId="77777777" w:rsidR="00AA561C" w:rsidRPr="007B419D" w:rsidRDefault="008D5243" w:rsidP="00AA561C">
            <w:pPr>
              <w:jc w:val="center"/>
              <w:rPr>
                <w:rFonts w:asciiTheme="majorHAnsi" w:eastAsia="Times New Roman" w:hAnsiTheme="majorHAnsi"/>
                <w:sz w:val="20"/>
                <w:szCs w:val="20"/>
              </w:rPr>
            </w:pPr>
            <w:hyperlink r:id="rId33" w:history="1">
              <w:r w:rsidR="00AA561C" w:rsidRPr="007B419D">
                <w:rPr>
                  <w:rStyle w:val="Hiperveza"/>
                  <w:rFonts w:asciiTheme="majorHAnsi" w:eastAsia="Times New Roman" w:hAnsiTheme="majorHAnsi"/>
                  <w:color w:val="auto"/>
                  <w:sz w:val="20"/>
                  <w:szCs w:val="20"/>
                  <w:u w:val="none"/>
                </w:rPr>
                <w:t>Zakon o poljoprivrednom zemljištu (»Narodne novine«, broj 20/18, 115/18, 98/19)</w:t>
              </w:r>
            </w:hyperlink>
          </w:p>
          <w:p w14:paraId="78553395" w14:textId="77777777" w:rsidR="00AA561C" w:rsidRPr="007B419D" w:rsidRDefault="00AA561C" w:rsidP="00C44284">
            <w:pPr>
              <w:jc w:val="center"/>
              <w:rPr>
                <w:rFonts w:asciiTheme="majorHAnsi" w:eastAsia="Times New Roman" w:hAnsiTheme="majorHAnsi"/>
                <w:sz w:val="20"/>
                <w:szCs w:val="20"/>
              </w:rPr>
            </w:pPr>
          </w:p>
          <w:p w14:paraId="77A8DE1A" w14:textId="5C75F549" w:rsidR="00AA561C" w:rsidRDefault="008D5243" w:rsidP="00C44284">
            <w:pPr>
              <w:jc w:val="center"/>
              <w:rPr>
                <w:rStyle w:val="Hiperveza"/>
                <w:rFonts w:asciiTheme="majorHAnsi" w:eastAsia="Times New Roman" w:hAnsiTheme="majorHAnsi"/>
                <w:color w:val="auto"/>
                <w:sz w:val="20"/>
                <w:szCs w:val="20"/>
                <w:u w:val="none"/>
              </w:rPr>
            </w:pPr>
            <w:hyperlink r:id="rId34" w:history="1">
              <w:r w:rsidR="00AA561C" w:rsidRPr="007B419D">
                <w:rPr>
                  <w:rStyle w:val="Hiperveza"/>
                  <w:rFonts w:asciiTheme="majorHAnsi" w:eastAsia="Times New Roman" w:hAnsiTheme="majorHAnsi"/>
                  <w:color w:val="auto"/>
                  <w:sz w:val="20"/>
                  <w:szCs w:val="20"/>
                  <w:u w:val="none"/>
                </w:rPr>
                <w:t>Zakon o šumama (»Narodne novine«, broj 68/18, 115/18, 98/19)</w:t>
              </w:r>
            </w:hyperlink>
          </w:p>
          <w:p w14:paraId="50B25BDD" w14:textId="77777777" w:rsidR="000D45DD" w:rsidRDefault="000D45DD" w:rsidP="00B45082">
            <w:pPr>
              <w:jc w:val="center"/>
              <w:rPr>
                <w:rFonts w:ascii="Cambria" w:hAnsi="Cambria"/>
                <w:sz w:val="20"/>
                <w:szCs w:val="20"/>
              </w:rPr>
            </w:pPr>
          </w:p>
          <w:p w14:paraId="657B0852" w14:textId="5AD118E1" w:rsidR="00643811" w:rsidRPr="00A97569" w:rsidRDefault="00643811" w:rsidP="00643811">
            <w:pPr>
              <w:jc w:val="center"/>
              <w:rPr>
                <w:rFonts w:asciiTheme="majorHAnsi" w:eastAsia="Times New Roman" w:hAnsiTheme="majorHAnsi"/>
                <w:sz w:val="20"/>
                <w:szCs w:val="20"/>
              </w:rPr>
            </w:pPr>
            <w:r>
              <w:rPr>
                <w:rFonts w:asciiTheme="majorHAnsi" w:eastAsia="Times New Roman" w:hAnsiTheme="majorHAnsi"/>
                <w:sz w:val="20"/>
                <w:szCs w:val="20"/>
              </w:rPr>
              <w:t xml:space="preserve">Statut Općine Lovreć (»Službeni glasnik Općine Lovreć«, broj </w:t>
            </w:r>
            <w:r w:rsidR="00791D51">
              <w:rPr>
                <w:rFonts w:asciiTheme="majorHAnsi" w:eastAsia="Times New Roman" w:hAnsiTheme="majorHAnsi"/>
                <w:sz w:val="20"/>
                <w:szCs w:val="20"/>
              </w:rPr>
              <w:t>04./20</w:t>
            </w:r>
            <w:r>
              <w:rPr>
                <w:rFonts w:asciiTheme="majorHAnsi" w:eastAsia="Times New Roman" w:hAnsiTheme="majorHAnsi"/>
                <w:sz w:val="20"/>
                <w:szCs w:val="20"/>
              </w:rPr>
              <w:t>)</w:t>
            </w:r>
          </w:p>
          <w:p w14:paraId="7B344738" w14:textId="77777777" w:rsidR="00643811" w:rsidRDefault="00643811" w:rsidP="00B45082">
            <w:pPr>
              <w:jc w:val="center"/>
              <w:rPr>
                <w:rFonts w:asciiTheme="majorHAnsi" w:eastAsia="Times New Roman" w:hAnsiTheme="majorHAnsi"/>
                <w:b/>
                <w:sz w:val="20"/>
                <w:szCs w:val="20"/>
              </w:rPr>
            </w:pPr>
          </w:p>
          <w:p w14:paraId="1F9D1925" w14:textId="77777777" w:rsidR="00791D51" w:rsidRDefault="00791D51" w:rsidP="00791D51">
            <w:pPr>
              <w:jc w:val="center"/>
              <w:rPr>
                <w:rFonts w:asciiTheme="majorHAnsi" w:eastAsia="Times New Roman" w:hAnsiTheme="majorHAnsi"/>
                <w:sz w:val="20"/>
                <w:szCs w:val="20"/>
              </w:rPr>
            </w:pPr>
          </w:p>
          <w:p w14:paraId="68DA6633" w14:textId="77777777" w:rsidR="00791D51" w:rsidRDefault="00791D51" w:rsidP="00791D51">
            <w:pPr>
              <w:jc w:val="center"/>
              <w:rPr>
                <w:rFonts w:asciiTheme="majorHAnsi" w:eastAsia="Times New Roman" w:hAnsiTheme="majorHAnsi"/>
                <w:sz w:val="20"/>
                <w:szCs w:val="20"/>
              </w:rPr>
            </w:pPr>
            <w:r>
              <w:rPr>
                <w:rFonts w:asciiTheme="majorHAnsi" w:eastAsia="Times New Roman" w:hAnsiTheme="majorHAnsi"/>
                <w:sz w:val="20"/>
                <w:szCs w:val="20"/>
              </w:rPr>
              <w:t>Odluka o načinu raspolaganja, korištenja i upravljanja nekretninama i vrijednosnim papirima u vlasništvu Općine Lovreć (»Službeni glasnik Općine Lovreć«, broj 02/18),</w:t>
            </w:r>
          </w:p>
          <w:p w14:paraId="1D8F907D" w14:textId="77777777" w:rsidR="00791D51" w:rsidRDefault="00791D51" w:rsidP="00791D51">
            <w:pPr>
              <w:jc w:val="center"/>
              <w:rPr>
                <w:rFonts w:asciiTheme="majorHAnsi" w:eastAsia="Times New Roman" w:hAnsiTheme="majorHAnsi"/>
                <w:sz w:val="20"/>
                <w:szCs w:val="20"/>
              </w:rPr>
            </w:pPr>
          </w:p>
          <w:p w14:paraId="32141CA3" w14:textId="476DE8AA" w:rsidR="00791D51" w:rsidRPr="00643811" w:rsidRDefault="00791D51" w:rsidP="00791D51">
            <w:pPr>
              <w:jc w:val="center"/>
              <w:rPr>
                <w:rFonts w:asciiTheme="majorHAnsi" w:eastAsia="Times New Roman" w:hAnsiTheme="majorHAnsi"/>
                <w:b/>
                <w:sz w:val="20"/>
                <w:szCs w:val="20"/>
              </w:rPr>
            </w:pPr>
            <w:r>
              <w:rPr>
                <w:rFonts w:asciiTheme="majorHAnsi" w:eastAsia="Times New Roman" w:hAnsiTheme="majorHAnsi"/>
                <w:sz w:val="20"/>
                <w:szCs w:val="20"/>
              </w:rPr>
              <w:t>Odluka o upravljanju imovinom na području Općine Lovreć (»Službeni glasnik Općine Lovreć«, broj 01/19)</w:t>
            </w:r>
          </w:p>
        </w:tc>
        <w:tc>
          <w:tcPr>
            <w:tcW w:w="623" w:type="pct"/>
            <w:vAlign w:val="center"/>
          </w:tcPr>
          <w:p w14:paraId="489B6A70" w14:textId="7A3B517F" w:rsidR="00AA561C" w:rsidRPr="007B419D" w:rsidRDefault="00AA561C" w:rsidP="00643811">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 xml:space="preserve">1. Sklapanje ugovora o zakupu poljoprivrednih zemljišta u vlasništvu Općine </w:t>
            </w:r>
            <w:r w:rsidR="00643811">
              <w:rPr>
                <w:rFonts w:asciiTheme="majorHAnsi" w:eastAsia="Times New Roman" w:hAnsiTheme="majorHAnsi"/>
                <w:sz w:val="20"/>
                <w:szCs w:val="20"/>
              </w:rPr>
              <w:t>Lovreć</w:t>
            </w:r>
          </w:p>
        </w:tc>
        <w:tc>
          <w:tcPr>
            <w:tcW w:w="662" w:type="pct"/>
            <w:vAlign w:val="center"/>
          </w:tcPr>
          <w:p w14:paraId="0D4F20A2"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Potpisivanje ugovora o zakupu s fizičkom ili pravnom osobom koja nema nepodmirenu obvezu prema državnom proračunu ili JL(R)S</w:t>
            </w:r>
          </w:p>
        </w:tc>
        <w:tc>
          <w:tcPr>
            <w:tcW w:w="539" w:type="pct"/>
            <w:vAlign w:val="center"/>
          </w:tcPr>
          <w:p w14:paraId="2FA3A771"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sklopljenih ugovora o zakupu poljoprivrednih zemljišta</w:t>
            </w:r>
          </w:p>
        </w:tc>
        <w:tc>
          <w:tcPr>
            <w:tcW w:w="508" w:type="pct"/>
            <w:vAlign w:val="center"/>
          </w:tcPr>
          <w:p w14:paraId="345B638E" w14:textId="77777777" w:rsidR="00AA561C" w:rsidRPr="001936DD" w:rsidRDefault="00AA561C" w:rsidP="00AA561C">
            <w:pPr>
              <w:jc w:val="center"/>
              <w:rPr>
                <w:rFonts w:asciiTheme="majorHAnsi" w:eastAsia="Times New Roman" w:hAnsiTheme="majorHAnsi"/>
                <w:sz w:val="20"/>
                <w:szCs w:val="20"/>
              </w:rPr>
            </w:pPr>
            <w:r w:rsidRPr="001936DD">
              <w:rPr>
                <w:rFonts w:asciiTheme="majorHAnsi" w:eastAsia="Times New Roman" w:hAnsiTheme="majorHAnsi"/>
                <w:sz w:val="20"/>
                <w:szCs w:val="20"/>
              </w:rPr>
              <w:t>Broj</w:t>
            </w:r>
          </w:p>
        </w:tc>
        <w:tc>
          <w:tcPr>
            <w:tcW w:w="495" w:type="pct"/>
            <w:vAlign w:val="center"/>
          </w:tcPr>
          <w:p w14:paraId="31071FB2" w14:textId="660F8B9F" w:rsidR="00AA561C" w:rsidRPr="00643811" w:rsidRDefault="00AA561C" w:rsidP="00AA561C">
            <w:pPr>
              <w:spacing w:before="240"/>
              <w:jc w:val="center"/>
              <w:rPr>
                <w:rFonts w:asciiTheme="majorHAnsi" w:eastAsia="Times New Roman" w:hAnsiTheme="majorHAnsi"/>
                <w:sz w:val="20"/>
                <w:szCs w:val="20"/>
              </w:rPr>
            </w:pPr>
            <w:r w:rsidRPr="00643811">
              <w:rPr>
                <w:rFonts w:asciiTheme="majorHAnsi" w:eastAsia="Times New Roman" w:hAnsiTheme="majorHAnsi"/>
                <w:sz w:val="20"/>
                <w:szCs w:val="20"/>
              </w:rPr>
              <w:t>Polazno (</w:t>
            </w:r>
            <w:r w:rsidR="00B45082" w:rsidRPr="00643811">
              <w:rPr>
                <w:rFonts w:asciiTheme="majorHAnsi" w:eastAsia="Times New Roman" w:hAnsiTheme="majorHAnsi"/>
                <w:sz w:val="20"/>
                <w:szCs w:val="20"/>
              </w:rPr>
              <w:t>0</w:t>
            </w:r>
            <w:r w:rsidRPr="00643811">
              <w:rPr>
                <w:rFonts w:asciiTheme="majorHAnsi" w:eastAsia="Times New Roman" w:hAnsiTheme="majorHAnsi"/>
                <w:sz w:val="20"/>
                <w:szCs w:val="20"/>
              </w:rPr>
              <w:t>)</w:t>
            </w:r>
          </w:p>
          <w:p w14:paraId="7957B2B9" w14:textId="7720D09A" w:rsidR="00AA561C" w:rsidRPr="001936DD" w:rsidRDefault="00AA561C" w:rsidP="00D83887">
            <w:pPr>
              <w:spacing w:before="240"/>
              <w:jc w:val="center"/>
              <w:rPr>
                <w:rFonts w:asciiTheme="majorHAnsi" w:eastAsia="Times New Roman" w:hAnsiTheme="majorHAnsi"/>
                <w:sz w:val="20"/>
                <w:szCs w:val="20"/>
              </w:rPr>
            </w:pPr>
            <w:r w:rsidRPr="00643811">
              <w:rPr>
                <w:rFonts w:asciiTheme="majorHAnsi" w:eastAsia="Times New Roman" w:hAnsiTheme="majorHAnsi"/>
                <w:sz w:val="20"/>
                <w:szCs w:val="20"/>
              </w:rPr>
              <w:t>Ciljano (</w:t>
            </w:r>
            <w:r w:rsidR="00B45082" w:rsidRPr="00643811">
              <w:rPr>
                <w:rFonts w:asciiTheme="majorHAnsi" w:eastAsia="Times New Roman" w:hAnsiTheme="majorHAnsi"/>
                <w:sz w:val="20"/>
                <w:szCs w:val="20"/>
              </w:rPr>
              <w:t>0</w:t>
            </w:r>
            <w:r w:rsidRPr="00643811">
              <w:rPr>
                <w:rFonts w:asciiTheme="majorHAnsi" w:eastAsia="Times New Roman" w:hAnsiTheme="majorHAnsi"/>
                <w:sz w:val="20"/>
                <w:szCs w:val="20"/>
              </w:rPr>
              <w:t>)</w:t>
            </w:r>
          </w:p>
        </w:tc>
        <w:tc>
          <w:tcPr>
            <w:tcW w:w="430" w:type="pct"/>
            <w:vAlign w:val="center"/>
          </w:tcPr>
          <w:p w14:paraId="347052DA" w14:textId="77777777" w:rsidR="00AA561C" w:rsidRPr="007B419D" w:rsidRDefault="00AA561C" w:rsidP="00681B2B">
            <w:pPr>
              <w:jc w:val="center"/>
              <w:rPr>
                <w:rFonts w:asciiTheme="majorHAnsi" w:eastAsia="Times New Roman" w:hAnsiTheme="majorHAnsi"/>
                <w:sz w:val="20"/>
                <w:szCs w:val="20"/>
              </w:rPr>
            </w:pPr>
          </w:p>
        </w:tc>
        <w:tc>
          <w:tcPr>
            <w:tcW w:w="515" w:type="pct"/>
            <w:vAlign w:val="center"/>
          </w:tcPr>
          <w:p w14:paraId="5427418C" w14:textId="7B5BE79D" w:rsidR="00AA561C" w:rsidRPr="007B419D" w:rsidRDefault="00AA561C" w:rsidP="00681B2B">
            <w:pPr>
              <w:jc w:val="center"/>
              <w:rPr>
                <w:rFonts w:asciiTheme="majorHAnsi" w:eastAsia="Times New Roman" w:hAnsiTheme="majorHAnsi"/>
                <w:sz w:val="20"/>
                <w:szCs w:val="20"/>
              </w:rPr>
            </w:pPr>
          </w:p>
        </w:tc>
      </w:tr>
      <w:tr w:rsidR="00A10398" w:rsidRPr="007B419D" w14:paraId="5A1FB07B" w14:textId="77777777" w:rsidTr="004E0903">
        <w:trPr>
          <w:trHeight w:val="284"/>
          <w:jc w:val="center"/>
        </w:trPr>
        <w:tc>
          <w:tcPr>
            <w:tcW w:w="555" w:type="pct"/>
            <w:vAlign w:val="center"/>
          </w:tcPr>
          <w:p w14:paraId="093FCBA0" w14:textId="2A0B47A6" w:rsidR="00A10398" w:rsidRPr="007B419D" w:rsidRDefault="00A10398" w:rsidP="00643811">
            <w:pPr>
              <w:jc w:val="center"/>
              <w:rPr>
                <w:rFonts w:asciiTheme="majorHAnsi" w:eastAsia="Times New Roman" w:hAnsiTheme="majorHAnsi"/>
                <w:sz w:val="20"/>
                <w:szCs w:val="20"/>
              </w:rPr>
            </w:pPr>
            <w:r w:rsidRPr="007B419D">
              <w:rPr>
                <w:rFonts w:asciiTheme="majorHAnsi" w:hAnsiTheme="majorHAnsi"/>
                <w:sz w:val="20"/>
                <w:szCs w:val="20"/>
              </w:rPr>
              <w:t xml:space="preserve">Smanjenje portfelja nekretnina kojima upravlja Općina </w:t>
            </w:r>
            <w:r w:rsidR="00643811">
              <w:rPr>
                <w:rFonts w:asciiTheme="majorHAnsi" w:hAnsiTheme="majorHAnsi"/>
                <w:sz w:val="20"/>
                <w:szCs w:val="20"/>
              </w:rPr>
              <w:t>Lovreć</w:t>
            </w:r>
            <w:r w:rsidR="00B45082" w:rsidRPr="00B45082">
              <w:rPr>
                <w:rFonts w:asciiTheme="majorHAnsi" w:hAnsiTheme="majorHAnsi"/>
                <w:sz w:val="20"/>
                <w:szCs w:val="20"/>
              </w:rPr>
              <w:t xml:space="preserve"> </w:t>
            </w:r>
            <w:r w:rsidRPr="007B419D">
              <w:rPr>
                <w:rFonts w:asciiTheme="majorHAnsi" w:hAnsiTheme="majorHAnsi"/>
                <w:sz w:val="20"/>
                <w:szCs w:val="20"/>
              </w:rPr>
              <w:t>putem prodaje</w:t>
            </w:r>
          </w:p>
        </w:tc>
        <w:tc>
          <w:tcPr>
            <w:tcW w:w="673" w:type="pct"/>
            <w:vMerge/>
          </w:tcPr>
          <w:p w14:paraId="6F736A47" w14:textId="77777777" w:rsidR="00A10398" w:rsidRPr="007B419D" w:rsidRDefault="00A10398" w:rsidP="00AA561C">
            <w:pPr>
              <w:rPr>
                <w:rFonts w:asciiTheme="majorHAnsi" w:eastAsia="Times New Roman" w:hAnsiTheme="majorHAnsi"/>
                <w:sz w:val="20"/>
                <w:szCs w:val="20"/>
              </w:rPr>
            </w:pPr>
          </w:p>
        </w:tc>
        <w:tc>
          <w:tcPr>
            <w:tcW w:w="623" w:type="pct"/>
            <w:vAlign w:val="center"/>
          </w:tcPr>
          <w:p w14:paraId="39C11121" w14:textId="10827487"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1. Sklapanje ugovora o kupoprodaji građevinskog zemljišta temeljem provedenog javnog natječaja (javno </w:t>
            </w:r>
            <w:r w:rsidRPr="007B419D">
              <w:rPr>
                <w:rFonts w:asciiTheme="majorHAnsi" w:eastAsia="Times New Roman" w:hAnsiTheme="majorHAnsi"/>
                <w:sz w:val="20"/>
                <w:szCs w:val="20"/>
              </w:rPr>
              <w:lastRenderedPageBreak/>
              <w:t>nadmetanje/javno prikupljanje ponuda) ili neposrednom pogodbom</w:t>
            </w:r>
          </w:p>
          <w:p w14:paraId="3EBAED70" w14:textId="77777777" w:rsidR="00A10398" w:rsidRPr="007B419D" w:rsidRDefault="00A10398" w:rsidP="00AA561C">
            <w:pPr>
              <w:jc w:val="center"/>
              <w:rPr>
                <w:rFonts w:asciiTheme="majorHAnsi" w:eastAsia="Times New Roman" w:hAnsiTheme="majorHAnsi"/>
                <w:sz w:val="20"/>
                <w:szCs w:val="20"/>
              </w:rPr>
            </w:pPr>
          </w:p>
        </w:tc>
        <w:tc>
          <w:tcPr>
            <w:tcW w:w="662" w:type="pct"/>
            <w:vAlign w:val="center"/>
          </w:tcPr>
          <w:p w14:paraId="2433C259" w14:textId="77777777"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 xml:space="preserve">Kupoprodaja – javni natječaj – sastavljanje popisa građevinskih zemljišta namijenjenih prodaji, prikupljanje i </w:t>
            </w:r>
            <w:r w:rsidRPr="007B419D">
              <w:rPr>
                <w:rFonts w:asciiTheme="majorHAnsi" w:eastAsia="Times New Roman" w:hAnsiTheme="majorHAnsi"/>
                <w:sz w:val="20"/>
                <w:szCs w:val="20"/>
              </w:rPr>
              <w:lastRenderedPageBreak/>
              <w:t>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39" w:type="pct"/>
            <w:vAlign w:val="center"/>
          </w:tcPr>
          <w:p w14:paraId="70B38FF2" w14:textId="79471742"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Broj sklopljenih kupoprodajnih ugovora</w:t>
            </w:r>
          </w:p>
        </w:tc>
        <w:tc>
          <w:tcPr>
            <w:tcW w:w="508" w:type="pct"/>
            <w:vAlign w:val="center"/>
          </w:tcPr>
          <w:p w14:paraId="33A618EC" w14:textId="77777777" w:rsidR="00A10398" w:rsidRPr="001936DD" w:rsidRDefault="00A10398" w:rsidP="00AA561C">
            <w:pPr>
              <w:jc w:val="center"/>
              <w:rPr>
                <w:rFonts w:asciiTheme="majorHAnsi" w:eastAsia="Times New Roman" w:hAnsiTheme="majorHAnsi"/>
                <w:sz w:val="20"/>
                <w:szCs w:val="20"/>
              </w:rPr>
            </w:pPr>
            <w:r w:rsidRPr="001936DD">
              <w:rPr>
                <w:rFonts w:asciiTheme="majorHAnsi" w:eastAsia="Times New Roman" w:hAnsiTheme="majorHAnsi"/>
                <w:sz w:val="20"/>
                <w:szCs w:val="20"/>
              </w:rPr>
              <w:t>Broj</w:t>
            </w:r>
          </w:p>
        </w:tc>
        <w:tc>
          <w:tcPr>
            <w:tcW w:w="495" w:type="pct"/>
            <w:vAlign w:val="center"/>
          </w:tcPr>
          <w:p w14:paraId="0616DFB1" w14:textId="2EF3F6F0" w:rsidR="00A10398" w:rsidRPr="00010864" w:rsidRDefault="00A10398" w:rsidP="00AA561C">
            <w:pPr>
              <w:spacing w:before="240"/>
              <w:jc w:val="center"/>
              <w:rPr>
                <w:rFonts w:asciiTheme="majorHAnsi" w:eastAsia="Times New Roman" w:hAnsiTheme="majorHAnsi"/>
                <w:sz w:val="20"/>
                <w:szCs w:val="20"/>
              </w:rPr>
            </w:pPr>
            <w:r w:rsidRPr="00010864">
              <w:rPr>
                <w:rFonts w:asciiTheme="majorHAnsi" w:eastAsia="Times New Roman" w:hAnsiTheme="majorHAnsi"/>
                <w:sz w:val="20"/>
                <w:szCs w:val="20"/>
              </w:rPr>
              <w:t>Polazno (</w:t>
            </w:r>
            <w:r w:rsidR="0037370A" w:rsidRPr="00010864">
              <w:rPr>
                <w:rFonts w:asciiTheme="majorHAnsi" w:eastAsia="Times New Roman" w:hAnsiTheme="majorHAnsi"/>
                <w:sz w:val="20"/>
                <w:szCs w:val="20"/>
              </w:rPr>
              <w:t>0</w:t>
            </w:r>
            <w:r w:rsidRPr="00010864">
              <w:rPr>
                <w:rFonts w:asciiTheme="majorHAnsi" w:eastAsia="Times New Roman" w:hAnsiTheme="majorHAnsi"/>
                <w:sz w:val="20"/>
                <w:szCs w:val="20"/>
              </w:rPr>
              <w:t>)</w:t>
            </w:r>
          </w:p>
          <w:p w14:paraId="3690477E" w14:textId="7C56F09D" w:rsidR="00A10398" w:rsidRPr="001936DD" w:rsidRDefault="00A10398" w:rsidP="00AA561C">
            <w:pPr>
              <w:spacing w:before="240"/>
              <w:jc w:val="center"/>
              <w:rPr>
                <w:rFonts w:asciiTheme="majorHAnsi" w:eastAsia="Times New Roman" w:hAnsiTheme="majorHAnsi"/>
                <w:sz w:val="20"/>
                <w:szCs w:val="20"/>
              </w:rPr>
            </w:pPr>
            <w:r w:rsidRPr="00010864">
              <w:rPr>
                <w:rFonts w:asciiTheme="majorHAnsi" w:eastAsia="Times New Roman" w:hAnsiTheme="majorHAnsi"/>
                <w:sz w:val="20"/>
                <w:szCs w:val="20"/>
              </w:rPr>
              <w:t>Ciljano (</w:t>
            </w:r>
            <w:r w:rsidR="00B45082">
              <w:rPr>
                <w:rFonts w:asciiTheme="majorHAnsi" w:eastAsia="Times New Roman" w:hAnsiTheme="majorHAnsi"/>
                <w:sz w:val="20"/>
                <w:szCs w:val="20"/>
              </w:rPr>
              <w:t>0</w:t>
            </w:r>
            <w:r w:rsidRPr="00010864">
              <w:rPr>
                <w:rFonts w:asciiTheme="majorHAnsi" w:eastAsia="Times New Roman" w:hAnsiTheme="majorHAnsi"/>
                <w:sz w:val="20"/>
                <w:szCs w:val="20"/>
              </w:rPr>
              <w:t>)</w:t>
            </w:r>
          </w:p>
        </w:tc>
        <w:tc>
          <w:tcPr>
            <w:tcW w:w="945" w:type="pct"/>
            <w:gridSpan w:val="2"/>
            <w:vAlign w:val="center"/>
          </w:tcPr>
          <w:p w14:paraId="7EC1567B" w14:textId="584F57B2" w:rsidR="00A10398" w:rsidRPr="007B419D" w:rsidRDefault="00B2164C" w:rsidP="00643811">
            <w:pPr>
              <w:jc w:val="center"/>
              <w:rPr>
                <w:rFonts w:asciiTheme="majorHAnsi" w:eastAsia="Times New Roman" w:hAnsiTheme="majorHAnsi"/>
                <w:sz w:val="20"/>
                <w:szCs w:val="20"/>
              </w:rPr>
            </w:pPr>
            <w:r w:rsidRPr="007756E2">
              <w:rPr>
                <w:rFonts w:asciiTheme="majorHAnsi" w:eastAsia="Times New Roman" w:hAnsiTheme="majorHAnsi"/>
                <w:sz w:val="20"/>
                <w:szCs w:val="20"/>
              </w:rPr>
              <w:t xml:space="preserve">Općina </w:t>
            </w:r>
            <w:r w:rsidR="00643811">
              <w:rPr>
                <w:rFonts w:asciiTheme="majorHAnsi" w:eastAsia="Times New Roman" w:hAnsiTheme="majorHAnsi"/>
                <w:sz w:val="20"/>
                <w:szCs w:val="20"/>
              </w:rPr>
              <w:t>Lovreć</w:t>
            </w:r>
            <w:r w:rsidRPr="007756E2">
              <w:rPr>
                <w:rFonts w:asciiTheme="majorHAnsi" w:eastAsia="Times New Roman" w:hAnsiTheme="majorHAnsi"/>
                <w:sz w:val="20"/>
                <w:szCs w:val="20"/>
              </w:rPr>
              <w:t xml:space="preserve"> u 2021. godini nema u planu prodaju zemljišta</w:t>
            </w:r>
          </w:p>
        </w:tc>
      </w:tr>
      <w:bookmarkEnd w:id="131"/>
    </w:tbl>
    <w:p w14:paraId="1EAD5B2E" w14:textId="77777777" w:rsidR="00A107DA" w:rsidRPr="007B419D" w:rsidRDefault="00C31F75" w:rsidP="004269F0">
      <w:pPr>
        <w:spacing w:after="0"/>
        <w:rPr>
          <w:rFonts w:asciiTheme="majorHAnsi" w:eastAsia="Times New Roman" w:hAnsiTheme="majorHAnsi"/>
          <w:sz w:val="24"/>
          <w:szCs w:val="24"/>
        </w:rPr>
        <w:sectPr w:rsidR="00A107DA" w:rsidRPr="007B419D" w:rsidSect="00DF295B">
          <w:pgSz w:w="16838" w:h="11906" w:orient="landscape"/>
          <w:pgMar w:top="1418" w:right="1134" w:bottom="1418" w:left="1134" w:header="709" w:footer="709" w:gutter="0"/>
          <w:cols w:space="708"/>
          <w:titlePg/>
          <w:docGrid w:linePitch="360"/>
        </w:sectPr>
      </w:pPr>
      <w:r w:rsidRPr="007B419D">
        <w:rPr>
          <w:rFonts w:asciiTheme="majorHAnsi" w:eastAsia="Times New Roman" w:hAnsiTheme="majorHAnsi"/>
          <w:sz w:val="24"/>
          <w:szCs w:val="24"/>
        </w:rPr>
        <w:br w:type="page"/>
      </w:r>
    </w:p>
    <w:p w14:paraId="7B8FC42E" w14:textId="034A6279" w:rsidR="000E581C" w:rsidRPr="00F81E73" w:rsidRDefault="000F5ABF" w:rsidP="00445CB0">
      <w:pPr>
        <w:pStyle w:val="Naslov1"/>
        <w:numPr>
          <w:ilvl w:val="0"/>
          <w:numId w:val="39"/>
        </w:numPr>
        <w:spacing w:before="0" w:beforeAutospacing="0" w:after="0" w:afterAutospacing="0" w:line="276" w:lineRule="auto"/>
        <w:jc w:val="both"/>
        <w:rPr>
          <w:rFonts w:asciiTheme="majorHAnsi" w:hAnsiTheme="majorHAnsi"/>
          <w:color w:val="000000"/>
          <w:sz w:val="24"/>
          <w:szCs w:val="24"/>
        </w:rPr>
      </w:pPr>
      <w:bookmarkStart w:id="132" w:name="_Toc65222516"/>
      <w:r w:rsidRPr="007B419D">
        <w:rPr>
          <w:rFonts w:asciiTheme="majorHAnsi" w:hAnsiTheme="majorHAnsi"/>
          <w:sz w:val="26"/>
          <w:szCs w:val="26"/>
        </w:rPr>
        <w:lastRenderedPageBreak/>
        <w:t xml:space="preserve">POSEBAN CILJ </w:t>
      </w:r>
      <w:r w:rsidR="00E67C28" w:rsidRPr="007B419D">
        <w:rPr>
          <w:rFonts w:asciiTheme="majorHAnsi" w:hAnsiTheme="majorHAnsi"/>
          <w:sz w:val="26"/>
          <w:szCs w:val="26"/>
        </w:rPr>
        <w:t>1.</w:t>
      </w:r>
      <w:r w:rsidRPr="007B419D">
        <w:rPr>
          <w:rFonts w:asciiTheme="majorHAnsi" w:hAnsiTheme="majorHAnsi"/>
          <w:sz w:val="26"/>
          <w:szCs w:val="26"/>
        </w:rPr>
        <w:t>2</w:t>
      </w:r>
      <w:r w:rsidR="00E67C28" w:rsidRPr="007B419D">
        <w:rPr>
          <w:rFonts w:asciiTheme="majorHAnsi" w:hAnsiTheme="majorHAnsi"/>
          <w:sz w:val="26"/>
          <w:szCs w:val="26"/>
        </w:rPr>
        <w:t>. - „</w:t>
      </w:r>
      <w:bookmarkStart w:id="133" w:name="_Hlk31271638"/>
      <w:r w:rsidR="00E67C28" w:rsidRPr="007B419D">
        <w:rPr>
          <w:rFonts w:asciiTheme="majorHAnsi" w:hAnsiTheme="majorHAnsi"/>
          <w:sz w:val="26"/>
          <w:szCs w:val="26"/>
        </w:rPr>
        <w:t xml:space="preserve">Unaprjeđenje korporativnog upravljanja i vršenje kontrola </w:t>
      </w:r>
      <w:r w:rsidR="00490980" w:rsidRPr="007B419D">
        <w:rPr>
          <w:rFonts w:asciiTheme="majorHAnsi" w:hAnsiTheme="majorHAnsi"/>
          <w:sz w:val="26"/>
          <w:szCs w:val="26"/>
        </w:rPr>
        <w:t xml:space="preserve">Općine </w:t>
      </w:r>
      <w:r w:rsidR="00643811">
        <w:rPr>
          <w:rFonts w:asciiTheme="majorHAnsi" w:hAnsiTheme="majorHAnsi"/>
          <w:sz w:val="26"/>
          <w:szCs w:val="26"/>
        </w:rPr>
        <w:t>Lovreć</w:t>
      </w:r>
      <w:r w:rsidR="00F81E73" w:rsidRPr="00F81E73">
        <w:rPr>
          <w:rFonts w:asciiTheme="majorHAnsi" w:hAnsiTheme="majorHAnsi"/>
          <w:sz w:val="26"/>
          <w:szCs w:val="26"/>
        </w:rPr>
        <w:t xml:space="preserve"> </w:t>
      </w:r>
      <w:r w:rsidR="00E67C28" w:rsidRPr="007B419D">
        <w:rPr>
          <w:rFonts w:asciiTheme="majorHAnsi" w:hAnsiTheme="majorHAnsi"/>
          <w:sz w:val="26"/>
          <w:szCs w:val="26"/>
        </w:rPr>
        <w:t>kao (su)vlasnika trgovačkih društava</w:t>
      </w:r>
      <w:bookmarkEnd w:id="133"/>
      <w:r w:rsidR="00E67C28" w:rsidRPr="007B419D">
        <w:rPr>
          <w:rFonts w:asciiTheme="majorHAnsi" w:hAnsiTheme="majorHAnsi"/>
          <w:sz w:val="26"/>
          <w:szCs w:val="26"/>
        </w:rPr>
        <w:t>“</w:t>
      </w:r>
      <w:bookmarkEnd w:id="132"/>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4"/>
        <w:gridCol w:w="2055"/>
        <w:gridCol w:w="1842"/>
        <w:gridCol w:w="1851"/>
        <w:gridCol w:w="1558"/>
        <w:gridCol w:w="1479"/>
        <w:gridCol w:w="1665"/>
        <w:gridCol w:w="1254"/>
        <w:gridCol w:w="1428"/>
      </w:tblGrid>
      <w:tr w:rsidR="00AA561C" w:rsidRPr="007B419D" w14:paraId="16C6AAD0" w14:textId="77777777" w:rsidTr="004E0903">
        <w:trPr>
          <w:trHeight w:val="284"/>
        </w:trPr>
        <w:tc>
          <w:tcPr>
            <w:tcW w:w="5000" w:type="pct"/>
            <w:gridSpan w:val="9"/>
            <w:shd w:val="clear" w:color="auto" w:fill="95B3D7" w:themeFill="accent1" w:themeFillTint="99"/>
            <w:vAlign w:val="center"/>
          </w:tcPr>
          <w:p w14:paraId="4D233B07" w14:textId="27A13C23"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b/>
                <w:sz w:val="20"/>
                <w:szCs w:val="20"/>
              </w:rPr>
              <w:t>PRILOG 2: POSEBAN CILJ 1.2.</w:t>
            </w:r>
            <w:r w:rsidRPr="007B419D">
              <w:rPr>
                <w:rFonts w:asciiTheme="majorHAnsi" w:eastAsia="Times New Roman" w:hAnsiTheme="majorHAnsi"/>
                <w:sz w:val="20"/>
                <w:szCs w:val="20"/>
              </w:rPr>
              <w:t xml:space="preserve"> </w:t>
            </w:r>
            <w:r w:rsidRPr="007B419D">
              <w:rPr>
                <w:rFonts w:asciiTheme="majorHAnsi" w:hAnsiTheme="majorHAnsi"/>
                <w:sz w:val="20"/>
                <w:szCs w:val="20"/>
              </w:rPr>
              <w:t xml:space="preserve">„Unaprjeđenje korporativnog upravljanja i vršenje kontrola Općine </w:t>
            </w:r>
            <w:r w:rsidR="00643811">
              <w:rPr>
                <w:rFonts w:asciiTheme="majorHAnsi" w:hAnsiTheme="majorHAnsi"/>
                <w:sz w:val="20"/>
                <w:szCs w:val="20"/>
              </w:rPr>
              <w:t xml:space="preserve">Lovreć </w:t>
            </w:r>
            <w:r w:rsidRPr="007B419D">
              <w:rPr>
                <w:rFonts w:asciiTheme="majorHAnsi" w:hAnsiTheme="majorHAnsi"/>
                <w:sz w:val="20"/>
                <w:szCs w:val="20"/>
              </w:rPr>
              <w:t>kao (su)vlasnika trgovačkih društava“</w:t>
            </w:r>
          </w:p>
          <w:p w14:paraId="5B9C506F" w14:textId="5F35042B"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505AB4">
              <w:rPr>
                <w:rFonts w:asciiTheme="majorHAnsi" w:hAnsiTheme="majorHAnsi"/>
                <w:sz w:val="20"/>
                <w:szCs w:val="20"/>
              </w:rPr>
              <w:t>1</w:t>
            </w:r>
            <w:r w:rsidRPr="007B419D">
              <w:rPr>
                <w:rFonts w:asciiTheme="majorHAnsi" w:hAnsiTheme="majorHAnsi"/>
                <w:sz w:val="20"/>
                <w:szCs w:val="20"/>
              </w:rPr>
              <w:t>.</w:t>
            </w:r>
          </w:p>
        </w:tc>
      </w:tr>
      <w:tr w:rsidR="00AA561C" w:rsidRPr="007B419D" w14:paraId="2D02BE56" w14:textId="77777777" w:rsidTr="004E0903">
        <w:trPr>
          <w:trHeight w:val="284"/>
        </w:trPr>
        <w:tc>
          <w:tcPr>
            <w:tcW w:w="559" w:type="pct"/>
            <w:shd w:val="clear" w:color="auto" w:fill="DBE5F1" w:themeFill="accent1" w:themeFillTint="33"/>
            <w:vAlign w:val="center"/>
          </w:tcPr>
          <w:p w14:paraId="5E93A409"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695" w:type="pct"/>
            <w:shd w:val="clear" w:color="auto" w:fill="DBE5F1" w:themeFill="accent1" w:themeFillTint="33"/>
            <w:vAlign w:val="center"/>
          </w:tcPr>
          <w:p w14:paraId="6108C921"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623" w:type="pct"/>
            <w:shd w:val="clear" w:color="auto" w:fill="DBE5F1" w:themeFill="accent1" w:themeFillTint="33"/>
            <w:vAlign w:val="center"/>
          </w:tcPr>
          <w:p w14:paraId="2918EB5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3C09B8E8"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NAČIN OSTVARENJA</w:t>
            </w:r>
          </w:p>
        </w:tc>
        <w:tc>
          <w:tcPr>
            <w:tcW w:w="626" w:type="pct"/>
            <w:shd w:val="clear" w:color="auto" w:fill="DBE5F1" w:themeFill="accent1" w:themeFillTint="33"/>
            <w:vAlign w:val="center"/>
          </w:tcPr>
          <w:p w14:paraId="5C07749F"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27" w:type="pct"/>
            <w:shd w:val="clear" w:color="auto" w:fill="DBE5F1" w:themeFill="accent1" w:themeFillTint="33"/>
            <w:vAlign w:val="center"/>
          </w:tcPr>
          <w:p w14:paraId="2511D786"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500" w:type="pct"/>
            <w:shd w:val="clear" w:color="auto" w:fill="DBE5F1" w:themeFill="accent1" w:themeFillTint="33"/>
            <w:vAlign w:val="center"/>
          </w:tcPr>
          <w:p w14:paraId="3885E867"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563" w:type="pct"/>
            <w:shd w:val="clear" w:color="auto" w:fill="DBE5F1" w:themeFill="accent1" w:themeFillTint="33"/>
            <w:vAlign w:val="center"/>
          </w:tcPr>
          <w:p w14:paraId="04317E27"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424" w:type="pct"/>
            <w:shd w:val="clear" w:color="auto" w:fill="DBE5F1" w:themeFill="accent1" w:themeFillTint="33"/>
            <w:vAlign w:val="center"/>
          </w:tcPr>
          <w:p w14:paraId="79C163A0"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484" w:type="pct"/>
            <w:shd w:val="clear" w:color="auto" w:fill="DBE5F1" w:themeFill="accent1" w:themeFillTint="33"/>
            <w:vAlign w:val="center"/>
          </w:tcPr>
          <w:p w14:paraId="0B17D994"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AA561C" w:rsidRPr="007B419D" w14:paraId="674C9B74" w14:textId="77777777" w:rsidTr="004E0903">
        <w:trPr>
          <w:trHeight w:val="284"/>
        </w:trPr>
        <w:tc>
          <w:tcPr>
            <w:tcW w:w="559" w:type="pct"/>
            <w:vMerge w:val="restart"/>
            <w:vAlign w:val="center"/>
          </w:tcPr>
          <w:p w14:paraId="5D4CAC3A"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Implementiranje operativnih mjera upravljanja trgovačkim društvima u (su)vlasništvu </w:t>
            </w:r>
          </w:p>
          <w:p w14:paraId="617815BE" w14:textId="3F9C2F0A"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Općine </w:t>
            </w:r>
            <w:r w:rsidR="00643811">
              <w:rPr>
                <w:rFonts w:asciiTheme="majorHAnsi" w:eastAsia="Times New Roman" w:hAnsiTheme="majorHAnsi"/>
                <w:sz w:val="20"/>
                <w:szCs w:val="20"/>
              </w:rPr>
              <w:t>Lovreć</w:t>
            </w:r>
          </w:p>
          <w:p w14:paraId="56E710B5" w14:textId="77777777" w:rsidR="00AA561C" w:rsidRPr="007B419D" w:rsidRDefault="00AA561C" w:rsidP="00AA561C">
            <w:pPr>
              <w:jc w:val="center"/>
              <w:rPr>
                <w:rFonts w:asciiTheme="majorHAnsi" w:eastAsia="Times New Roman" w:hAnsiTheme="majorHAnsi" w:cs="Times New Roman"/>
                <w:b/>
                <w:bCs/>
                <w:kern w:val="36"/>
                <w:sz w:val="20"/>
                <w:szCs w:val="20"/>
              </w:rPr>
            </w:pPr>
          </w:p>
        </w:tc>
        <w:tc>
          <w:tcPr>
            <w:tcW w:w="695" w:type="pct"/>
            <w:vMerge w:val="restart"/>
            <w:vAlign w:val="center"/>
          </w:tcPr>
          <w:p w14:paraId="7978E52A" w14:textId="77777777" w:rsidR="00AA561C" w:rsidRPr="007B419D" w:rsidRDefault="008D5243" w:rsidP="00AA561C">
            <w:pPr>
              <w:jc w:val="center"/>
              <w:rPr>
                <w:rFonts w:asciiTheme="majorHAnsi" w:hAnsiTheme="majorHAnsi"/>
                <w:sz w:val="20"/>
                <w:szCs w:val="20"/>
              </w:rPr>
            </w:pPr>
            <w:hyperlink r:id="rId35" w:history="1">
              <w:r w:rsidR="00AA561C" w:rsidRPr="007B419D">
                <w:rPr>
                  <w:rStyle w:val="Hiperveza"/>
                  <w:rFonts w:asciiTheme="majorHAnsi" w:hAnsiTheme="majorHAnsi" w:cs="Calibri"/>
                  <w:bCs/>
                  <w:color w:val="auto"/>
                  <w:sz w:val="20"/>
                  <w:szCs w:val="20"/>
                  <w:u w:val="none"/>
                </w:rPr>
                <w:t>Zakon o upravljanju državnom imovinom (»Narodne novine«, broj 52/18)</w:t>
              </w:r>
            </w:hyperlink>
          </w:p>
          <w:p w14:paraId="2DFC6E4D" w14:textId="77777777" w:rsidR="00AA561C" w:rsidRPr="007B419D" w:rsidRDefault="00AA561C" w:rsidP="00AA561C">
            <w:pPr>
              <w:jc w:val="center"/>
              <w:rPr>
                <w:rFonts w:asciiTheme="majorHAnsi" w:eastAsia="Times New Roman" w:hAnsiTheme="majorHAnsi"/>
                <w:sz w:val="20"/>
                <w:szCs w:val="20"/>
              </w:rPr>
            </w:pPr>
          </w:p>
          <w:p w14:paraId="0C48D487" w14:textId="3A500B36" w:rsidR="00AA561C" w:rsidRPr="007B419D" w:rsidRDefault="008D5243" w:rsidP="00AA561C">
            <w:pPr>
              <w:jc w:val="center"/>
              <w:rPr>
                <w:rFonts w:asciiTheme="majorHAnsi" w:eastAsia="Times New Roman" w:hAnsiTheme="majorHAnsi"/>
                <w:sz w:val="20"/>
                <w:szCs w:val="20"/>
              </w:rPr>
            </w:pPr>
            <w:hyperlink r:id="rId36" w:history="1">
              <w:r w:rsidR="00AA561C" w:rsidRPr="007B419D">
                <w:rPr>
                  <w:rStyle w:val="Hiperveza"/>
                  <w:rFonts w:asciiTheme="majorHAnsi" w:eastAsia="Times New Roman" w:hAnsiTheme="majorHAnsi"/>
                  <w:color w:val="auto"/>
                  <w:sz w:val="20"/>
                  <w:szCs w:val="20"/>
                  <w:u w:val="none"/>
                </w:rPr>
                <w:t>Zakon o pravu na pristup informacijama (»Narodne novine«, broj 25/13, 85/15)</w:t>
              </w:r>
            </w:hyperlink>
          </w:p>
          <w:p w14:paraId="1908F5EE" w14:textId="3FFBA539" w:rsidR="00E5591D" w:rsidRPr="007B419D" w:rsidRDefault="00E5591D" w:rsidP="00AA561C">
            <w:pPr>
              <w:jc w:val="center"/>
              <w:rPr>
                <w:rFonts w:asciiTheme="majorHAnsi" w:eastAsia="Times New Roman" w:hAnsiTheme="majorHAnsi"/>
                <w:sz w:val="20"/>
                <w:szCs w:val="20"/>
              </w:rPr>
            </w:pPr>
          </w:p>
        </w:tc>
        <w:tc>
          <w:tcPr>
            <w:tcW w:w="623" w:type="pct"/>
            <w:vAlign w:val="center"/>
          </w:tcPr>
          <w:p w14:paraId="07CF775E" w14:textId="77777777"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sz w:val="20"/>
                <w:szCs w:val="20"/>
              </w:rPr>
              <w:t>1. Prikupljati i analizirati izvješća o poslovanju dostavljena od trgovačkih društava</w:t>
            </w:r>
          </w:p>
        </w:tc>
        <w:tc>
          <w:tcPr>
            <w:tcW w:w="626" w:type="pct"/>
          </w:tcPr>
          <w:p w14:paraId="3D2304B3"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7" w:type="pct"/>
            <w:vAlign w:val="center"/>
          </w:tcPr>
          <w:p w14:paraId="03781FAC"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prikupljenih izvještaja</w:t>
            </w:r>
          </w:p>
        </w:tc>
        <w:tc>
          <w:tcPr>
            <w:tcW w:w="500" w:type="pct"/>
            <w:vAlign w:val="center"/>
          </w:tcPr>
          <w:p w14:paraId="3263B864" w14:textId="77777777" w:rsidR="00AA561C" w:rsidRPr="001936DD" w:rsidRDefault="00AA561C" w:rsidP="00AA561C">
            <w:pPr>
              <w:jc w:val="center"/>
              <w:rPr>
                <w:rFonts w:asciiTheme="majorHAnsi" w:eastAsia="Times New Roman" w:hAnsiTheme="majorHAnsi"/>
                <w:sz w:val="20"/>
                <w:szCs w:val="20"/>
              </w:rPr>
            </w:pPr>
            <w:r w:rsidRPr="001936DD">
              <w:rPr>
                <w:rFonts w:asciiTheme="majorHAnsi" w:eastAsia="Times New Roman" w:hAnsiTheme="majorHAnsi"/>
                <w:sz w:val="20"/>
                <w:szCs w:val="20"/>
              </w:rPr>
              <w:t>Broj</w:t>
            </w:r>
          </w:p>
        </w:tc>
        <w:tc>
          <w:tcPr>
            <w:tcW w:w="563" w:type="pct"/>
            <w:vAlign w:val="center"/>
          </w:tcPr>
          <w:p w14:paraId="36A5A2EE" w14:textId="115BC6DD" w:rsidR="00AA561C" w:rsidRPr="00E01DAB" w:rsidRDefault="00AA561C" w:rsidP="00AA561C">
            <w:pPr>
              <w:spacing w:before="240"/>
              <w:jc w:val="center"/>
              <w:rPr>
                <w:rFonts w:asciiTheme="majorHAnsi" w:eastAsia="Times New Roman" w:hAnsiTheme="majorHAnsi"/>
                <w:sz w:val="20"/>
                <w:szCs w:val="20"/>
              </w:rPr>
            </w:pPr>
            <w:r w:rsidRPr="00E01DAB">
              <w:rPr>
                <w:rFonts w:asciiTheme="majorHAnsi" w:eastAsia="Times New Roman" w:hAnsiTheme="majorHAnsi"/>
                <w:sz w:val="20"/>
                <w:szCs w:val="20"/>
              </w:rPr>
              <w:t>Polazno (</w:t>
            </w:r>
            <w:r w:rsidR="00B2164C" w:rsidRPr="00E01DAB">
              <w:rPr>
                <w:rFonts w:asciiTheme="majorHAnsi" w:eastAsia="Times New Roman" w:hAnsiTheme="majorHAnsi"/>
                <w:sz w:val="20"/>
                <w:szCs w:val="20"/>
              </w:rPr>
              <w:t>0</w:t>
            </w:r>
            <w:r w:rsidRPr="00E01DAB">
              <w:rPr>
                <w:rFonts w:asciiTheme="majorHAnsi" w:eastAsia="Times New Roman" w:hAnsiTheme="majorHAnsi"/>
                <w:sz w:val="20"/>
                <w:szCs w:val="20"/>
              </w:rPr>
              <w:t>)</w:t>
            </w:r>
          </w:p>
          <w:p w14:paraId="0B684CB2" w14:textId="41E4FCE8" w:rsidR="00AA561C" w:rsidRPr="001936DD" w:rsidRDefault="00AA561C" w:rsidP="00AA561C">
            <w:pPr>
              <w:spacing w:before="240"/>
              <w:jc w:val="center"/>
              <w:rPr>
                <w:rFonts w:asciiTheme="majorHAnsi" w:eastAsia="Times New Roman" w:hAnsiTheme="majorHAnsi"/>
                <w:sz w:val="20"/>
                <w:szCs w:val="20"/>
              </w:rPr>
            </w:pPr>
            <w:r w:rsidRPr="00E01DAB">
              <w:rPr>
                <w:rFonts w:asciiTheme="majorHAnsi" w:eastAsia="Times New Roman" w:hAnsiTheme="majorHAnsi"/>
                <w:sz w:val="20"/>
                <w:szCs w:val="20"/>
              </w:rPr>
              <w:t>Ciljano (</w:t>
            </w:r>
            <w:r w:rsidR="003041DD">
              <w:rPr>
                <w:rFonts w:asciiTheme="majorHAnsi" w:eastAsia="Times New Roman" w:hAnsiTheme="majorHAnsi"/>
                <w:sz w:val="20"/>
                <w:szCs w:val="20"/>
              </w:rPr>
              <w:t>2</w:t>
            </w:r>
            <w:r w:rsidRPr="00E01DAB">
              <w:rPr>
                <w:rFonts w:asciiTheme="majorHAnsi" w:eastAsia="Times New Roman" w:hAnsiTheme="majorHAnsi"/>
                <w:sz w:val="20"/>
                <w:szCs w:val="20"/>
              </w:rPr>
              <w:t>)</w:t>
            </w:r>
          </w:p>
        </w:tc>
        <w:tc>
          <w:tcPr>
            <w:tcW w:w="424" w:type="pct"/>
            <w:vAlign w:val="center"/>
          </w:tcPr>
          <w:p w14:paraId="3B530009" w14:textId="77777777" w:rsidR="00AA561C" w:rsidRPr="001936DD" w:rsidRDefault="00AA561C" w:rsidP="00AA561C">
            <w:pPr>
              <w:jc w:val="center"/>
              <w:rPr>
                <w:rFonts w:asciiTheme="majorHAnsi" w:eastAsia="Times New Roman" w:hAnsiTheme="majorHAnsi"/>
                <w:sz w:val="20"/>
                <w:szCs w:val="20"/>
              </w:rPr>
            </w:pPr>
          </w:p>
        </w:tc>
        <w:tc>
          <w:tcPr>
            <w:tcW w:w="484" w:type="pct"/>
            <w:vAlign w:val="center"/>
          </w:tcPr>
          <w:p w14:paraId="7A353C06" w14:textId="77777777" w:rsidR="00AA561C" w:rsidRPr="007B419D" w:rsidRDefault="00AA561C" w:rsidP="00AA561C">
            <w:pPr>
              <w:jc w:val="center"/>
              <w:rPr>
                <w:rFonts w:asciiTheme="majorHAnsi" w:eastAsia="Times New Roman" w:hAnsiTheme="majorHAnsi"/>
                <w:sz w:val="20"/>
                <w:szCs w:val="20"/>
              </w:rPr>
            </w:pPr>
          </w:p>
        </w:tc>
      </w:tr>
      <w:tr w:rsidR="00AA561C" w:rsidRPr="007B419D" w14:paraId="7126980A" w14:textId="77777777" w:rsidTr="004E0903">
        <w:trPr>
          <w:trHeight w:val="284"/>
        </w:trPr>
        <w:tc>
          <w:tcPr>
            <w:tcW w:w="559" w:type="pct"/>
            <w:vMerge/>
            <w:vAlign w:val="center"/>
          </w:tcPr>
          <w:p w14:paraId="00F492ED" w14:textId="77777777" w:rsidR="00AA561C" w:rsidRPr="007B419D" w:rsidRDefault="00AA561C" w:rsidP="00AA561C">
            <w:pPr>
              <w:jc w:val="center"/>
              <w:rPr>
                <w:rFonts w:asciiTheme="majorHAnsi" w:hAnsiTheme="majorHAnsi"/>
                <w:sz w:val="20"/>
                <w:szCs w:val="20"/>
              </w:rPr>
            </w:pPr>
          </w:p>
        </w:tc>
        <w:tc>
          <w:tcPr>
            <w:tcW w:w="695" w:type="pct"/>
            <w:vMerge/>
          </w:tcPr>
          <w:p w14:paraId="41B54326" w14:textId="77777777" w:rsidR="00AA561C" w:rsidRPr="007B419D" w:rsidRDefault="00AA561C" w:rsidP="00AA561C">
            <w:pPr>
              <w:jc w:val="center"/>
              <w:rPr>
                <w:rFonts w:asciiTheme="majorHAnsi" w:hAnsiTheme="majorHAnsi"/>
                <w:sz w:val="20"/>
                <w:szCs w:val="20"/>
              </w:rPr>
            </w:pPr>
          </w:p>
        </w:tc>
        <w:tc>
          <w:tcPr>
            <w:tcW w:w="623" w:type="pct"/>
            <w:vAlign w:val="center"/>
          </w:tcPr>
          <w:p w14:paraId="61DDD35C" w14:textId="77777777" w:rsidR="00AA561C" w:rsidRPr="007B419D" w:rsidRDefault="00AA561C" w:rsidP="00AA561C">
            <w:pPr>
              <w:jc w:val="center"/>
              <w:rPr>
                <w:rFonts w:asciiTheme="majorHAnsi" w:hAnsiTheme="majorHAnsi"/>
                <w:sz w:val="20"/>
                <w:szCs w:val="20"/>
              </w:rPr>
            </w:pPr>
            <w:r w:rsidRPr="007B419D">
              <w:rPr>
                <w:rFonts w:asciiTheme="majorHAnsi" w:eastAsia="Symbol" w:hAnsiTheme="majorHAnsi"/>
                <w:sz w:val="20"/>
                <w:szCs w:val="20"/>
              </w:rPr>
              <w:t>2. Donošenje Odluke o ustroju registra imenovanih članova nadzornih odbora i uprava društva</w:t>
            </w:r>
          </w:p>
        </w:tc>
        <w:tc>
          <w:tcPr>
            <w:tcW w:w="626" w:type="pct"/>
          </w:tcPr>
          <w:p w14:paraId="16024B76" w14:textId="77777777"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sz w:val="20"/>
                <w:szCs w:val="20"/>
              </w:rPr>
              <w:t>Popunjavati i ažurirati Registar imenovanih članova nadzornih odbora i uprava trgovačkih društava te ga objaviti na Internet stranici</w:t>
            </w:r>
          </w:p>
        </w:tc>
        <w:tc>
          <w:tcPr>
            <w:tcW w:w="527" w:type="pct"/>
            <w:vAlign w:val="center"/>
          </w:tcPr>
          <w:p w14:paraId="7115BBF1"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donesenih odluka</w:t>
            </w:r>
          </w:p>
        </w:tc>
        <w:tc>
          <w:tcPr>
            <w:tcW w:w="500" w:type="pct"/>
            <w:vAlign w:val="center"/>
          </w:tcPr>
          <w:p w14:paraId="69D7F0BA" w14:textId="77777777" w:rsidR="00AA561C" w:rsidRPr="001936DD" w:rsidRDefault="00AA561C" w:rsidP="00AA561C">
            <w:pPr>
              <w:jc w:val="center"/>
              <w:rPr>
                <w:rFonts w:asciiTheme="majorHAnsi" w:eastAsia="Times New Roman" w:hAnsiTheme="majorHAnsi"/>
                <w:sz w:val="20"/>
                <w:szCs w:val="20"/>
              </w:rPr>
            </w:pPr>
            <w:r w:rsidRPr="001936DD">
              <w:rPr>
                <w:rFonts w:asciiTheme="majorHAnsi" w:eastAsia="Times New Roman" w:hAnsiTheme="majorHAnsi"/>
                <w:sz w:val="20"/>
                <w:szCs w:val="20"/>
              </w:rPr>
              <w:t>Broj</w:t>
            </w:r>
          </w:p>
        </w:tc>
        <w:tc>
          <w:tcPr>
            <w:tcW w:w="563" w:type="pct"/>
            <w:vAlign w:val="center"/>
          </w:tcPr>
          <w:p w14:paraId="1C3B0A3B" w14:textId="6007C4D6" w:rsidR="00AA561C" w:rsidRPr="001936DD" w:rsidRDefault="00AA561C" w:rsidP="00AA561C">
            <w:pPr>
              <w:spacing w:before="240"/>
              <w:jc w:val="center"/>
              <w:rPr>
                <w:rFonts w:asciiTheme="majorHAnsi" w:eastAsia="Times New Roman" w:hAnsiTheme="majorHAnsi"/>
                <w:sz w:val="20"/>
                <w:szCs w:val="20"/>
              </w:rPr>
            </w:pPr>
            <w:r w:rsidRPr="00D77229">
              <w:rPr>
                <w:rFonts w:asciiTheme="majorHAnsi" w:eastAsia="Times New Roman" w:hAnsiTheme="majorHAnsi"/>
                <w:sz w:val="20"/>
                <w:szCs w:val="20"/>
              </w:rPr>
              <w:t>Polazno (</w:t>
            </w:r>
            <w:r w:rsidR="00643811">
              <w:rPr>
                <w:rFonts w:asciiTheme="majorHAnsi" w:eastAsia="Times New Roman" w:hAnsiTheme="majorHAnsi"/>
                <w:sz w:val="20"/>
                <w:szCs w:val="20"/>
              </w:rPr>
              <w:t>0</w:t>
            </w:r>
            <w:r w:rsidRPr="00D77229">
              <w:rPr>
                <w:rFonts w:asciiTheme="majorHAnsi" w:eastAsia="Times New Roman" w:hAnsiTheme="majorHAnsi"/>
                <w:sz w:val="20"/>
                <w:szCs w:val="20"/>
              </w:rPr>
              <w:t>)</w:t>
            </w:r>
          </w:p>
          <w:p w14:paraId="20043A2D" w14:textId="6FA8714E" w:rsidR="00AA561C" w:rsidRPr="001936DD" w:rsidRDefault="00AA561C" w:rsidP="00AA561C">
            <w:pPr>
              <w:spacing w:before="240"/>
              <w:jc w:val="center"/>
              <w:rPr>
                <w:rFonts w:asciiTheme="majorHAnsi" w:eastAsia="Times New Roman" w:hAnsiTheme="majorHAnsi"/>
                <w:sz w:val="20"/>
                <w:szCs w:val="20"/>
              </w:rPr>
            </w:pPr>
            <w:r w:rsidRPr="001936DD">
              <w:rPr>
                <w:rFonts w:asciiTheme="majorHAnsi" w:eastAsia="Times New Roman" w:hAnsiTheme="majorHAnsi"/>
                <w:sz w:val="20"/>
                <w:szCs w:val="20"/>
              </w:rPr>
              <w:t>Ciljano (</w:t>
            </w:r>
            <w:r w:rsidR="003041DD">
              <w:rPr>
                <w:rFonts w:asciiTheme="majorHAnsi" w:eastAsia="Times New Roman" w:hAnsiTheme="majorHAnsi"/>
                <w:sz w:val="20"/>
                <w:szCs w:val="20"/>
              </w:rPr>
              <w:t>2</w:t>
            </w:r>
            <w:r w:rsidRPr="001936DD">
              <w:rPr>
                <w:rFonts w:asciiTheme="majorHAnsi" w:eastAsia="Times New Roman" w:hAnsiTheme="majorHAnsi"/>
                <w:sz w:val="20"/>
                <w:szCs w:val="20"/>
              </w:rPr>
              <w:t>)</w:t>
            </w:r>
          </w:p>
        </w:tc>
        <w:tc>
          <w:tcPr>
            <w:tcW w:w="424" w:type="pct"/>
            <w:vAlign w:val="center"/>
          </w:tcPr>
          <w:p w14:paraId="5D38816D" w14:textId="77777777" w:rsidR="00AA561C" w:rsidRPr="001936DD" w:rsidRDefault="00AA561C" w:rsidP="00AA561C">
            <w:pPr>
              <w:jc w:val="center"/>
              <w:rPr>
                <w:rFonts w:asciiTheme="majorHAnsi" w:eastAsia="Times New Roman" w:hAnsiTheme="majorHAnsi"/>
                <w:sz w:val="20"/>
                <w:szCs w:val="20"/>
              </w:rPr>
            </w:pPr>
          </w:p>
        </w:tc>
        <w:tc>
          <w:tcPr>
            <w:tcW w:w="484" w:type="pct"/>
            <w:vAlign w:val="center"/>
          </w:tcPr>
          <w:p w14:paraId="5BCA0B76" w14:textId="77777777" w:rsidR="00AA561C" w:rsidRPr="007B419D" w:rsidRDefault="00AA561C" w:rsidP="00AA561C">
            <w:pPr>
              <w:jc w:val="center"/>
              <w:rPr>
                <w:rFonts w:asciiTheme="majorHAnsi" w:eastAsia="Times New Roman" w:hAnsiTheme="majorHAnsi"/>
                <w:sz w:val="20"/>
                <w:szCs w:val="20"/>
              </w:rPr>
            </w:pPr>
          </w:p>
        </w:tc>
      </w:tr>
      <w:tr w:rsidR="00AA561C" w:rsidRPr="007B419D" w14:paraId="33D3C20B" w14:textId="77777777" w:rsidTr="004E0903">
        <w:trPr>
          <w:trHeight w:val="1170"/>
        </w:trPr>
        <w:tc>
          <w:tcPr>
            <w:tcW w:w="559" w:type="pct"/>
            <w:vMerge w:val="restart"/>
            <w:vAlign w:val="center"/>
          </w:tcPr>
          <w:p w14:paraId="70A3A03B" w14:textId="6E8BCCD4" w:rsidR="00AA561C" w:rsidRPr="007B419D" w:rsidRDefault="00AA561C" w:rsidP="007C2729">
            <w:pPr>
              <w:jc w:val="center"/>
              <w:rPr>
                <w:rFonts w:asciiTheme="majorHAnsi" w:hAnsiTheme="majorHAnsi"/>
                <w:sz w:val="20"/>
                <w:szCs w:val="20"/>
              </w:rPr>
            </w:pPr>
            <w:r w:rsidRPr="007B419D">
              <w:rPr>
                <w:rFonts w:asciiTheme="majorHAnsi" w:hAnsiTheme="majorHAnsi"/>
                <w:sz w:val="20"/>
                <w:szCs w:val="20"/>
              </w:rPr>
              <w:lastRenderedPageBreak/>
              <w:t xml:space="preserve">Jačanje učinkovitosti poslovanja i praćenje poslovanja trgovačkih društava u (su)vlasništvu Općine </w:t>
            </w:r>
            <w:r w:rsidR="007C2729">
              <w:rPr>
                <w:rFonts w:asciiTheme="majorHAnsi" w:hAnsiTheme="majorHAnsi"/>
                <w:sz w:val="20"/>
                <w:szCs w:val="20"/>
              </w:rPr>
              <w:t>Lovreć</w:t>
            </w:r>
          </w:p>
        </w:tc>
        <w:tc>
          <w:tcPr>
            <w:tcW w:w="695" w:type="pct"/>
            <w:vMerge/>
          </w:tcPr>
          <w:p w14:paraId="5046E727" w14:textId="77777777" w:rsidR="00AA561C" w:rsidRPr="007B419D" w:rsidRDefault="00AA561C" w:rsidP="00AA561C">
            <w:pPr>
              <w:rPr>
                <w:rFonts w:asciiTheme="majorHAnsi" w:eastAsia="Times New Roman" w:hAnsiTheme="majorHAnsi"/>
                <w:sz w:val="20"/>
                <w:szCs w:val="20"/>
              </w:rPr>
            </w:pPr>
          </w:p>
        </w:tc>
        <w:tc>
          <w:tcPr>
            <w:tcW w:w="623" w:type="pct"/>
            <w:vAlign w:val="center"/>
          </w:tcPr>
          <w:p w14:paraId="4B1E966A"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1. Definiranje adekvatne i pravovremene komunikacije vlasničkih očekivanja prema predstavničkim tijelima trgovačkih društava</w:t>
            </w:r>
          </w:p>
        </w:tc>
        <w:tc>
          <w:tcPr>
            <w:tcW w:w="626" w:type="pct"/>
            <w:vAlign w:val="center"/>
          </w:tcPr>
          <w:p w14:paraId="6F7D32C7"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Razvoj aktivne komunikacije s predstavničkim tijelima </w:t>
            </w:r>
          </w:p>
        </w:tc>
        <w:tc>
          <w:tcPr>
            <w:tcW w:w="527" w:type="pct"/>
            <w:vAlign w:val="center"/>
          </w:tcPr>
          <w:p w14:paraId="3111E711"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Prihodi od dobiti trgovačkih društava</w:t>
            </w:r>
          </w:p>
        </w:tc>
        <w:tc>
          <w:tcPr>
            <w:tcW w:w="500" w:type="pct"/>
            <w:vAlign w:val="center"/>
          </w:tcPr>
          <w:p w14:paraId="16DA4AE0" w14:textId="56D126F6"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Prihodi trgovačkih društava</w:t>
            </w:r>
          </w:p>
        </w:tc>
        <w:tc>
          <w:tcPr>
            <w:tcW w:w="563" w:type="pct"/>
          </w:tcPr>
          <w:p w14:paraId="4F7722BB" w14:textId="33315625" w:rsidR="00AA561C" w:rsidRDefault="00AA561C"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w:t>
            </w:r>
          </w:p>
          <w:p w14:paraId="1F7BD51A" w14:textId="3A44AC43" w:rsidR="00F81E73" w:rsidRDefault="007C2729" w:rsidP="00AA561C">
            <w:pPr>
              <w:spacing w:before="240"/>
              <w:jc w:val="center"/>
              <w:rPr>
                <w:rFonts w:asciiTheme="majorHAnsi" w:eastAsia="Times New Roman" w:hAnsiTheme="majorHAnsi"/>
                <w:sz w:val="20"/>
                <w:szCs w:val="20"/>
              </w:rPr>
            </w:pPr>
            <w:r>
              <w:rPr>
                <w:rFonts w:asciiTheme="majorHAnsi" w:eastAsia="Times New Roman" w:hAnsiTheme="majorHAnsi"/>
                <w:sz w:val="20"/>
                <w:szCs w:val="20"/>
              </w:rPr>
              <w:t>30.910.231,00</w:t>
            </w:r>
          </w:p>
          <w:p w14:paraId="3F96400D" w14:textId="043C7C5E" w:rsidR="00AA561C" w:rsidRPr="00A00A2C" w:rsidRDefault="00AA561C" w:rsidP="00AA561C">
            <w:pPr>
              <w:spacing w:before="240"/>
              <w:jc w:val="center"/>
              <w:rPr>
                <w:rFonts w:asciiTheme="majorHAnsi" w:eastAsia="Times New Roman" w:hAnsiTheme="majorHAnsi"/>
                <w:sz w:val="20"/>
                <w:szCs w:val="20"/>
              </w:rPr>
            </w:pPr>
            <w:r w:rsidRPr="00A00A2C">
              <w:rPr>
                <w:rFonts w:asciiTheme="majorHAnsi" w:eastAsia="Times New Roman" w:hAnsiTheme="majorHAnsi"/>
                <w:sz w:val="20"/>
                <w:szCs w:val="20"/>
              </w:rPr>
              <w:t>Ciljano</w:t>
            </w:r>
          </w:p>
          <w:p w14:paraId="022412B6" w14:textId="4C27B246" w:rsidR="00AA561C" w:rsidRPr="007B419D" w:rsidRDefault="00A00A2C" w:rsidP="00AA561C">
            <w:pPr>
              <w:jc w:val="center"/>
              <w:rPr>
                <w:rFonts w:asciiTheme="majorHAnsi" w:eastAsia="Times New Roman" w:hAnsiTheme="majorHAnsi"/>
                <w:sz w:val="20"/>
                <w:szCs w:val="20"/>
              </w:rPr>
            </w:pPr>
            <w:r>
              <w:rPr>
                <w:rFonts w:asciiTheme="majorHAnsi" w:eastAsia="Times New Roman" w:hAnsiTheme="majorHAnsi"/>
                <w:sz w:val="20"/>
                <w:szCs w:val="20"/>
              </w:rPr>
              <w:t>Podatak nije poznat</w:t>
            </w:r>
          </w:p>
        </w:tc>
        <w:tc>
          <w:tcPr>
            <w:tcW w:w="424" w:type="pct"/>
            <w:vAlign w:val="center"/>
          </w:tcPr>
          <w:p w14:paraId="3CEE7761" w14:textId="77777777" w:rsidR="00AA561C" w:rsidRPr="007B419D" w:rsidRDefault="00AA561C" w:rsidP="00681B2B">
            <w:pPr>
              <w:jc w:val="center"/>
              <w:rPr>
                <w:rFonts w:asciiTheme="majorHAnsi" w:eastAsia="Times New Roman" w:hAnsiTheme="majorHAnsi"/>
                <w:sz w:val="20"/>
                <w:szCs w:val="20"/>
              </w:rPr>
            </w:pPr>
          </w:p>
        </w:tc>
        <w:tc>
          <w:tcPr>
            <w:tcW w:w="484" w:type="pct"/>
            <w:vAlign w:val="center"/>
          </w:tcPr>
          <w:p w14:paraId="2366A4FA" w14:textId="77777777" w:rsidR="00AA561C" w:rsidRPr="007B419D" w:rsidRDefault="00AA561C" w:rsidP="00681B2B">
            <w:pPr>
              <w:jc w:val="center"/>
              <w:rPr>
                <w:rFonts w:asciiTheme="majorHAnsi" w:eastAsia="Times New Roman" w:hAnsiTheme="majorHAnsi"/>
                <w:sz w:val="20"/>
                <w:szCs w:val="20"/>
              </w:rPr>
            </w:pPr>
          </w:p>
        </w:tc>
      </w:tr>
      <w:tr w:rsidR="00AA561C" w:rsidRPr="007B419D" w14:paraId="156AB93B" w14:textId="77777777" w:rsidTr="004E0903">
        <w:trPr>
          <w:trHeight w:val="2206"/>
        </w:trPr>
        <w:tc>
          <w:tcPr>
            <w:tcW w:w="559" w:type="pct"/>
            <w:vMerge/>
            <w:vAlign w:val="center"/>
          </w:tcPr>
          <w:p w14:paraId="5DC7F4D0" w14:textId="77777777" w:rsidR="00AA561C" w:rsidRPr="007B419D" w:rsidRDefault="00AA561C" w:rsidP="00AA561C">
            <w:pPr>
              <w:jc w:val="center"/>
              <w:rPr>
                <w:rFonts w:asciiTheme="majorHAnsi" w:hAnsiTheme="majorHAnsi"/>
                <w:sz w:val="20"/>
                <w:szCs w:val="20"/>
              </w:rPr>
            </w:pPr>
          </w:p>
        </w:tc>
        <w:tc>
          <w:tcPr>
            <w:tcW w:w="695" w:type="pct"/>
            <w:vMerge/>
          </w:tcPr>
          <w:p w14:paraId="5B07C114" w14:textId="77777777" w:rsidR="00AA561C" w:rsidRPr="007B419D" w:rsidRDefault="00AA561C" w:rsidP="00AA561C">
            <w:pPr>
              <w:rPr>
                <w:rFonts w:asciiTheme="majorHAnsi" w:eastAsia="Times New Roman" w:hAnsiTheme="majorHAnsi"/>
                <w:sz w:val="20"/>
                <w:szCs w:val="20"/>
              </w:rPr>
            </w:pPr>
          </w:p>
        </w:tc>
        <w:tc>
          <w:tcPr>
            <w:tcW w:w="623" w:type="pct"/>
            <w:vAlign w:val="center"/>
          </w:tcPr>
          <w:p w14:paraId="5386FD39" w14:textId="6AEA01C0" w:rsidR="00AA561C" w:rsidRPr="007B419D" w:rsidRDefault="00AA561C" w:rsidP="007C2729">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2. Zaprimanje, obrada i analiza godišnjih i </w:t>
            </w:r>
            <w:r w:rsidR="00093454" w:rsidRPr="007B419D">
              <w:rPr>
                <w:rFonts w:asciiTheme="majorHAnsi" w:eastAsia="Times New Roman" w:hAnsiTheme="majorHAnsi"/>
                <w:sz w:val="20"/>
                <w:szCs w:val="20"/>
              </w:rPr>
              <w:t>srednjoročnih</w:t>
            </w:r>
            <w:r w:rsidRPr="007B419D">
              <w:rPr>
                <w:rFonts w:asciiTheme="majorHAnsi" w:eastAsia="Times New Roman" w:hAnsiTheme="majorHAnsi"/>
                <w:sz w:val="20"/>
                <w:szCs w:val="20"/>
              </w:rPr>
              <w:t xml:space="preserve"> planova dostavljenih od strane trgovačkih društava od posebnog interesa za Općinu </w:t>
            </w:r>
            <w:r w:rsidR="007C2729">
              <w:rPr>
                <w:rFonts w:asciiTheme="majorHAnsi" w:eastAsia="Times New Roman" w:hAnsiTheme="majorHAnsi"/>
                <w:sz w:val="20"/>
                <w:szCs w:val="20"/>
              </w:rPr>
              <w:t>Lovreć</w:t>
            </w:r>
          </w:p>
        </w:tc>
        <w:tc>
          <w:tcPr>
            <w:tcW w:w="626" w:type="pct"/>
            <w:vAlign w:val="center"/>
          </w:tcPr>
          <w:p w14:paraId="7CAD4F31" w14:textId="4838D628" w:rsidR="00AA561C" w:rsidRPr="007B419D" w:rsidRDefault="00AA561C" w:rsidP="007C2729">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Pravodobno i potpuno informiranje o poslovanju trgovačkih društava u (su)vlasništvu Općine </w:t>
            </w:r>
            <w:r w:rsidR="007C2729">
              <w:rPr>
                <w:rFonts w:asciiTheme="majorHAnsi" w:eastAsia="Times New Roman" w:hAnsiTheme="majorHAnsi"/>
                <w:sz w:val="20"/>
                <w:szCs w:val="20"/>
              </w:rPr>
              <w:t>Lovreć</w:t>
            </w:r>
          </w:p>
        </w:tc>
        <w:tc>
          <w:tcPr>
            <w:tcW w:w="527" w:type="pct"/>
            <w:vAlign w:val="center"/>
          </w:tcPr>
          <w:p w14:paraId="1FC402B0"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zaprimljenih planova</w:t>
            </w:r>
          </w:p>
        </w:tc>
        <w:tc>
          <w:tcPr>
            <w:tcW w:w="500" w:type="pct"/>
            <w:vAlign w:val="center"/>
          </w:tcPr>
          <w:p w14:paraId="3DA7E564"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63" w:type="pct"/>
            <w:vAlign w:val="center"/>
          </w:tcPr>
          <w:p w14:paraId="4D56741D" w14:textId="30B8E71A" w:rsidR="00AA561C" w:rsidRPr="003041DD" w:rsidRDefault="00AA561C" w:rsidP="00CE66F4">
            <w:pPr>
              <w:jc w:val="center"/>
              <w:rPr>
                <w:rFonts w:asciiTheme="majorHAnsi" w:eastAsia="Times New Roman" w:hAnsiTheme="majorHAnsi"/>
                <w:sz w:val="20"/>
                <w:szCs w:val="20"/>
              </w:rPr>
            </w:pPr>
            <w:r w:rsidRPr="003041DD">
              <w:rPr>
                <w:rFonts w:asciiTheme="majorHAnsi" w:eastAsia="Times New Roman" w:hAnsiTheme="majorHAnsi"/>
                <w:sz w:val="20"/>
                <w:szCs w:val="20"/>
              </w:rPr>
              <w:t>Polazna (</w:t>
            </w:r>
            <w:r w:rsidR="00B2164C" w:rsidRPr="003041DD">
              <w:rPr>
                <w:rFonts w:asciiTheme="majorHAnsi" w:eastAsia="Times New Roman" w:hAnsiTheme="majorHAnsi"/>
                <w:sz w:val="20"/>
                <w:szCs w:val="20"/>
              </w:rPr>
              <w:t>0</w:t>
            </w:r>
            <w:r w:rsidRPr="003041DD">
              <w:rPr>
                <w:rFonts w:asciiTheme="majorHAnsi" w:eastAsia="Times New Roman" w:hAnsiTheme="majorHAnsi"/>
                <w:sz w:val="20"/>
                <w:szCs w:val="20"/>
              </w:rPr>
              <w:t>)</w:t>
            </w:r>
          </w:p>
          <w:p w14:paraId="08B14FA2" w14:textId="111AB0D2" w:rsidR="00AA561C" w:rsidRPr="007B419D" w:rsidRDefault="00AA561C" w:rsidP="00CE66F4">
            <w:pPr>
              <w:spacing w:before="240"/>
              <w:jc w:val="center"/>
              <w:rPr>
                <w:rFonts w:asciiTheme="majorHAnsi" w:eastAsia="Times New Roman" w:hAnsiTheme="majorHAnsi"/>
                <w:sz w:val="20"/>
                <w:szCs w:val="20"/>
              </w:rPr>
            </w:pPr>
            <w:r w:rsidRPr="003041DD">
              <w:rPr>
                <w:rFonts w:asciiTheme="majorHAnsi" w:eastAsia="Times New Roman" w:hAnsiTheme="majorHAnsi"/>
                <w:sz w:val="20"/>
                <w:szCs w:val="20"/>
              </w:rPr>
              <w:t>Ciljana (</w:t>
            </w:r>
            <w:r w:rsidR="003041DD" w:rsidRPr="003041DD">
              <w:rPr>
                <w:rFonts w:asciiTheme="majorHAnsi" w:eastAsia="Times New Roman" w:hAnsiTheme="majorHAnsi"/>
                <w:sz w:val="20"/>
                <w:szCs w:val="20"/>
              </w:rPr>
              <w:t>2</w:t>
            </w:r>
            <w:r w:rsidRPr="003041DD">
              <w:rPr>
                <w:rFonts w:asciiTheme="majorHAnsi" w:eastAsia="Times New Roman" w:hAnsiTheme="majorHAnsi"/>
                <w:sz w:val="20"/>
                <w:szCs w:val="20"/>
              </w:rPr>
              <w:t>)</w:t>
            </w:r>
          </w:p>
        </w:tc>
        <w:tc>
          <w:tcPr>
            <w:tcW w:w="424" w:type="pct"/>
            <w:vAlign w:val="center"/>
          </w:tcPr>
          <w:p w14:paraId="1548BE30" w14:textId="77777777" w:rsidR="00AA561C" w:rsidRPr="007B419D" w:rsidRDefault="00AA561C" w:rsidP="00681B2B">
            <w:pPr>
              <w:jc w:val="center"/>
              <w:rPr>
                <w:rFonts w:asciiTheme="majorHAnsi" w:eastAsia="Times New Roman" w:hAnsiTheme="majorHAnsi"/>
                <w:sz w:val="20"/>
                <w:szCs w:val="20"/>
              </w:rPr>
            </w:pPr>
          </w:p>
        </w:tc>
        <w:tc>
          <w:tcPr>
            <w:tcW w:w="484" w:type="pct"/>
            <w:vAlign w:val="center"/>
          </w:tcPr>
          <w:p w14:paraId="22B50417" w14:textId="77777777" w:rsidR="00AA561C" w:rsidRPr="007B419D" w:rsidRDefault="00AA561C" w:rsidP="00681B2B">
            <w:pPr>
              <w:jc w:val="center"/>
              <w:rPr>
                <w:rFonts w:asciiTheme="majorHAnsi" w:eastAsia="Times New Roman" w:hAnsiTheme="majorHAnsi"/>
                <w:sz w:val="20"/>
                <w:szCs w:val="20"/>
              </w:rPr>
            </w:pPr>
          </w:p>
        </w:tc>
      </w:tr>
    </w:tbl>
    <w:p w14:paraId="6122E842" w14:textId="77777777" w:rsidR="00A107DA" w:rsidRPr="007B419D" w:rsidRDefault="00A107DA" w:rsidP="00B20D29">
      <w:pPr>
        <w:ind w:firstLine="567"/>
        <w:jc w:val="both"/>
        <w:rPr>
          <w:rFonts w:asciiTheme="majorHAnsi" w:eastAsia="Times New Roman" w:hAnsiTheme="majorHAnsi"/>
          <w:sz w:val="24"/>
          <w:szCs w:val="24"/>
        </w:rPr>
        <w:sectPr w:rsidR="00A107DA" w:rsidRPr="007B419D" w:rsidSect="00DF295B">
          <w:pgSz w:w="16838" w:h="11906" w:orient="landscape"/>
          <w:pgMar w:top="1418" w:right="1134" w:bottom="1418" w:left="1134" w:header="709" w:footer="709" w:gutter="0"/>
          <w:cols w:space="708"/>
          <w:titlePg/>
          <w:docGrid w:linePitch="360"/>
        </w:sectPr>
      </w:pPr>
    </w:p>
    <w:p w14:paraId="13351DB9" w14:textId="0058517B" w:rsidR="007900B7"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4"/>
          <w:szCs w:val="24"/>
        </w:rPr>
      </w:pPr>
      <w:bookmarkStart w:id="134" w:name="_Toc65222517"/>
      <w:r w:rsidRPr="007B419D">
        <w:rPr>
          <w:rFonts w:asciiTheme="majorHAnsi" w:hAnsiTheme="majorHAnsi"/>
          <w:sz w:val="26"/>
          <w:szCs w:val="26"/>
        </w:rPr>
        <w:lastRenderedPageBreak/>
        <w:t xml:space="preserve">POSEBAN CILJ </w:t>
      </w:r>
      <w:r w:rsidR="00E623B4" w:rsidRPr="007B419D">
        <w:rPr>
          <w:rFonts w:asciiTheme="majorHAnsi" w:hAnsiTheme="majorHAnsi"/>
          <w:sz w:val="26"/>
          <w:szCs w:val="26"/>
        </w:rPr>
        <w:t>1.</w:t>
      </w:r>
      <w:r w:rsidRPr="007B419D">
        <w:rPr>
          <w:rFonts w:asciiTheme="majorHAnsi" w:hAnsiTheme="majorHAnsi"/>
          <w:sz w:val="26"/>
          <w:szCs w:val="26"/>
        </w:rPr>
        <w:t>3</w:t>
      </w:r>
      <w:r w:rsidR="00E623B4" w:rsidRPr="007B419D">
        <w:rPr>
          <w:rFonts w:asciiTheme="majorHAnsi" w:hAnsiTheme="majorHAnsi"/>
          <w:sz w:val="26"/>
          <w:szCs w:val="26"/>
        </w:rPr>
        <w:t>. - „</w:t>
      </w:r>
      <w:bookmarkStart w:id="135" w:name="_Hlk31271962"/>
      <w:r w:rsidR="00E623B4" w:rsidRPr="007B419D">
        <w:rPr>
          <w:rFonts w:asciiTheme="majorHAnsi" w:hAnsiTheme="majorHAnsi"/>
          <w:color w:val="000000"/>
          <w:sz w:val="26"/>
          <w:szCs w:val="26"/>
        </w:rPr>
        <w:t>Uspostaviti jedinstven sustav i kriterije u procjeni vrijednosti pojedinog oblika imovine, kako bi se poštivalo važeće zakonodavstvo i što transparentnije odredila njezina vrijednost</w:t>
      </w:r>
      <w:bookmarkEnd w:id="135"/>
      <w:r w:rsidR="00E623B4" w:rsidRPr="007B419D">
        <w:rPr>
          <w:rFonts w:asciiTheme="majorHAnsi" w:hAnsiTheme="majorHAnsi"/>
          <w:sz w:val="26"/>
          <w:szCs w:val="26"/>
        </w:rPr>
        <w:t>“</w:t>
      </w:r>
      <w:bookmarkEnd w:id="134"/>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1843"/>
        <w:gridCol w:w="1842"/>
        <w:gridCol w:w="2268"/>
        <w:gridCol w:w="1558"/>
        <w:gridCol w:w="1419"/>
        <w:gridCol w:w="1275"/>
        <w:gridCol w:w="1558"/>
        <w:gridCol w:w="1354"/>
      </w:tblGrid>
      <w:tr w:rsidR="00AA561C" w:rsidRPr="007B419D" w14:paraId="6E353D17" w14:textId="77777777" w:rsidTr="004E0903">
        <w:trPr>
          <w:trHeight w:val="284"/>
        </w:trPr>
        <w:tc>
          <w:tcPr>
            <w:tcW w:w="5000" w:type="pct"/>
            <w:gridSpan w:val="9"/>
            <w:shd w:val="clear" w:color="auto" w:fill="95B3D7" w:themeFill="accent1" w:themeFillTint="99"/>
            <w:vAlign w:val="center"/>
          </w:tcPr>
          <w:p w14:paraId="09653BB1" w14:textId="77777777" w:rsidR="00AA561C" w:rsidRPr="007B419D" w:rsidRDefault="00AA561C" w:rsidP="00AA561C">
            <w:pPr>
              <w:jc w:val="center"/>
              <w:rPr>
                <w:rFonts w:asciiTheme="majorHAnsi" w:hAnsiTheme="majorHAnsi"/>
                <w:sz w:val="20"/>
                <w:szCs w:val="20"/>
              </w:rPr>
            </w:pPr>
            <w:bookmarkStart w:id="136" w:name="page266"/>
            <w:bookmarkEnd w:id="136"/>
            <w:r w:rsidRPr="007B419D">
              <w:rPr>
                <w:rFonts w:asciiTheme="majorHAnsi" w:eastAsia="Times New Roman" w:hAnsiTheme="majorHAnsi"/>
                <w:b/>
                <w:sz w:val="20"/>
                <w:szCs w:val="20"/>
              </w:rPr>
              <w:t xml:space="preserve">PRILOG 3: POSEBAN CILJ 1.3. </w:t>
            </w:r>
            <w:r w:rsidRPr="007B419D">
              <w:rPr>
                <w:rFonts w:asciiTheme="majorHAnsi" w:hAnsiTheme="majorHAnsi"/>
                <w:sz w:val="20"/>
                <w:szCs w:val="20"/>
              </w:rPr>
              <w:t>„Uspostaviti jedinstven sustav i kriterije u procjeni vrijednosti pojedinog oblika imovine, kako bi se poštivalo važeće zakonodavstvo i što transparentnije odredila njezina vrijednost“</w:t>
            </w:r>
          </w:p>
          <w:p w14:paraId="0BAFB166" w14:textId="2FE7F741"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505AB4">
              <w:rPr>
                <w:rFonts w:asciiTheme="majorHAnsi" w:hAnsiTheme="majorHAnsi"/>
                <w:sz w:val="20"/>
                <w:szCs w:val="20"/>
              </w:rPr>
              <w:t>1</w:t>
            </w:r>
            <w:r w:rsidRPr="007B419D">
              <w:rPr>
                <w:rFonts w:asciiTheme="majorHAnsi" w:hAnsiTheme="majorHAnsi"/>
                <w:sz w:val="20"/>
                <w:szCs w:val="20"/>
              </w:rPr>
              <w:t>.</w:t>
            </w:r>
          </w:p>
        </w:tc>
      </w:tr>
      <w:tr w:rsidR="00AA561C" w:rsidRPr="007B419D" w14:paraId="1C0659C6" w14:textId="77777777" w:rsidTr="004E0903">
        <w:trPr>
          <w:trHeight w:val="284"/>
        </w:trPr>
        <w:tc>
          <w:tcPr>
            <w:tcW w:w="564" w:type="pct"/>
            <w:shd w:val="clear" w:color="auto" w:fill="DBE5F1" w:themeFill="accent1" w:themeFillTint="33"/>
            <w:vAlign w:val="center"/>
          </w:tcPr>
          <w:p w14:paraId="0B758D8D"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623" w:type="pct"/>
            <w:shd w:val="clear" w:color="auto" w:fill="DBE5F1" w:themeFill="accent1" w:themeFillTint="33"/>
            <w:vAlign w:val="center"/>
          </w:tcPr>
          <w:p w14:paraId="37C406CE"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623" w:type="pct"/>
            <w:shd w:val="clear" w:color="auto" w:fill="DBE5F1" w:themeFill="accent1" w:themeFillTint="33"/>
            <w:vAlign w:val="center"/>
          </w:tcPr>
          <w:p w14:paraId="7645E998"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731F6779"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 xml:space="preserve">NAČIN </w:t>
            </w:r>
          </w:p>
          <w:p w14:paraId="16D18585"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OSTVARENJA</w:t>
            </w:r>
          </w:p>
        </w:tc>
        <w:tc>
          <w:tcPr>
            <w:tcW w:w="767" w:type="pct"/>
            <w:shd w:val="clear" w:color="auto" w:fill="DBE5F1" w:themeFill="accent1" w:themeFillTint="33"/>
            <w:vAlign w:val="center"/>
          </w:tcPr>
          <w:p w14:paraId="7EFBFCD4"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27" w:type="pct"/>
            <w:shd w:val="clear" w:color="auto" w:fill="DBE5F1" w:themeFill="accent1" w:themeFillTint="33"/>
            <w:vAlign w:val="center"/>
          </w:tcPr>
          <w:p w14:paraId="241F5617"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480" w:type="pct"/>
            <w:shd w:val="clear" w:color="auto" w:fill="DBE5F1" w:themeFill="accent1" w:themeFillTint="33"/>
            <w:vAlign w:val="center"/>
          </w:tcPr>
          <w:p w14:paraId="61367A9C"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431" w:type="pct"/>
            <w:shd w:val="clear" w:color="auto" w:fill="DBE5F1" w:themeFill="accent1" w:themeFillTint="33"/>
            <w:vAlign w:val="center"/>
          </w:tcPr>
          <w:p w14:paraId="020A8CBD"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527" w:type="pct"/>
            <w:shd w:val="clear" w:color="auto" w:fill="DBE5F1" w:themeFill="accent1" w:themeFillTint="33"/>
            <w:vAlign w:val="center"/>
          </w:tcPr>
          <w:p w14:paraId="69C5EEDF"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458" w:type="pct"/>
            <w:shd w:val="clear" w:color="auto" w:fill="DBE5F1" w:themeFill="accent1" w:themeFillTint="33"/>
            <w:vAlign w:val="center"/>
          </w:tcPr>
          <w:p w14:paraId="6969D467"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FB488C" w:rsidRPr="007B419D" w14:paraId="062CE361" w14:textId="77777777" w:rsidTr="004E0903">
        <w:trPr>
          <w:trHeight w:val="2961"/>
        </w:trPr>
        <w:tc>
          <w:tcPr>
            <w:tcW w:w="564" w:type="pct"/>
            <w:vMerge w:val="restart"/>
            <w:vAlign w:val="center"/>
          </w:tcPr>
          <w:p w14:paraId="3AAEB90D"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hAnsiTheme="majorHAnsi"/>
                <w:sz w:val="20"/>
                <w:szCs w:val="20"/>
              </w:rPr>
              <w:t>Snimanje, popis i ocjena realnog stanja imovine u vlasništvu Općine</w:t>
            </w:r>
          </w:p>
        </w:tc>
        <w:tc>
          <w:tcPr>
            <w:tcW w:w="623" w:type="pct"/>
            <w:vMerge w:val="restart"/>
          </w:tcPr>
          <w:p w14:paraId="5BFE036F" w14:textId="77777777" w:rsidR="00FB488C" w:rsidRPr="007B419D" w:rsidRDefault="008D5243" w:rsidP="007D5EBA">
            <w:pPr>
              <w:jc w:val="center"/>
              <w:rPr>
                <w:rFonts w:asciiTheme="majorHAnsi" w:hAnsiTheme="majorHAnsi"/>
                <w:sz w:val="20"/>
                <w:szCs w:val="20"/>
              </w:rPr>
            </w:pPr>
            <w:hyperlink r:id="rId37" w:history="1">
              <w:r w:rsidR="00FB488C" w:rsidRPr="007B419D">
                <w:rPr>
                  <w:rStyle w:val="Hiperveza"/>
                  <w:rFonts w:asciiTheme="majorHAnsi" w:hAnsiTheme="majorHAnsi" w:cs="Calibri"/>
                  <w:bCs/>
                  <w:color w:val="auto"/>
                  <w:sz w:val="20"/>
                  <w:szCs w:val="20"/>
                  <w:u w:val="none"/>
                </w:rPr>
                <w:t>Zakon o upravljanju državnom imovinom (»Narodne novine«, broj 52/18)</w:t>
              </w:r>
            </w:hyperlink>
          </w:p>
          <w:p w14:paraId="3AD69FC0" w14:textId="77777777" w:rsidR="00FB488C" w:rsidRPr="007B419D" w:rsidRDefault="00FB488C" w:rsidP="007D5EBA">
            <w:pPr>
              <w:jc w:val="center"/>
              <w:rPr>
                <w:rFonts w:asciiTheme="majorHAnsi" w:eastAsia="Times New Roman" w:hAnsiTheme="majorHAnsi"/>
                <w:sz w:val="20"/>
                <w:szCs w:val="20"/>
              </w:rPr>
            </w:pPr>
          </w:p>
          <w:p w14:paraId="56BB6E34" w14:textId="77777777" w:rsidR="00FB488C" w:rsidRPr="007B419D" w:rsidRDefault="008D5243" w:rsidP="007D5EBA">
            <w:pPr>
              <w:jc w:val="center"/>
              <w:rPr>
                <w:rFonts w:asciiTheme="majorHAnsi" w:eastAsia="Times New Roman" w:hAnsiTheme="majorHAnsi"/>
                <w:sz w:val="20"/>
                <w:szCs w:val="20"/>
              </w:rPr>
            </w:pPr>
            <w:hyperlink r:id="rId38" w:history="1">
              <w:r w:rsidR="00FB488C" w:rsidRPr="007B419D">
                <w:rPr>
                  <w:rStyle w:val="Hiperveza"/>
                  <w:rFonts w:asciiTheme="majorHAnsi" w:eastAsia="Times New Roman" w:hAnsiTheme="majorHAnsi"/>
                  <w:color w:val="auto"/>
                  <w:sz w:val="20"/>
                  <w:szCs w:val="20"/>
                  <w:u w:val="none"/>
                </w:rPr>
                <w:t>Zakon o procjeni vrijednosti nekretnina (»Narodne novine«, broj 78/15)</w:t>
              </w:r>
            </w:hyperlink>
          </w:p>
          <w:p w14:paraId="6F7F987B" w14:textId="77777777" w:rsidR="00FB488C" w:rsidRPr="007B419D" w:rsidRDefault="00FB488C" w:rsidP="007D5EBA">
            <w:pPr>
              <w:jc w:val="center"/>
              <w:rPr>
                <w:rFonts w:asciiTheme="majorHAnsi" w:eastAsia="Times New Roman" w:hAnsiTheme="majorHAnsi"/>
                <w:sz w:val="20"/>
                <w:szCs w:val="20"/>
              </w:rPr>
            </w:pPr>
          </w:p>
          <w:p w14:paraId="0D098D7D" w14:textId="77777777" w:rsidR="00FB488C" w:rsidRPr="007B419D" w:rsidRDefault="008D5243" w:rsidP="007D5EBA">
            <w:pPr>
              <w:jc w:val="center"/>
              <w:rPr>
                <w:rFonts w:asciiTheme="majorHAnsi" w:hAnsiTheme="majorHAnsi"/>
                <w:sz w:val="20"/>
                <w:szCs w:val="20"/>
              </w:rPr>
            </w:pPr>
            <w:hyperlink r:id="rId39" w:history="1">
              <w:r w:rsidR="00FB488C" w:rsidRPr="007B419D">
                <w:rPr>
                  <w:rFonts w:asciiTheme="majorHAnsi" w:eastAsia="Times New Roman" w:hAnsiTheme="majorHAnsi"/>
                  <w:sz w:val="20"/>
                  <w:szCs w:val="20"/>
                </w:rPr>
                <w:t>P</w:t>
              </w:r>
              <w:r w:rsidR="00FB488C" w:rsidRPr="007B419D">
                <w:rPr>
                  <w:rFonts w:asciiTheme="majorHAnsi" w:hAnsiTheme="majorHAnsi"/>
                  <w:sz w:val="20"/>
                  <w:szCs w:val="20"/>
                  <w:shd w:val="clear" w:color="auto" w:fill="FFFFFF"/>
                </w:rPr>
                <w:t xml:space="preserve">ravilnik o informacijskom sustavu tržišta nekretnina </w:t>
              </w:r>
              <w:r w:rsidR="00FB488C" w:rsidRPr="007B419D">
                <w:rPr>
                  <w:rFonts w:asciiTheme="majorHAnsi" w:hAnsiTheme="majorHAnsi"/>
                  <w:sz w:val="20"/>
                  <w:szCs w:val="20"/>
                </w:rPr>
                <w:t xml:space="preserve">(»Narodne novine«, broj </w:t>
              </w:r>
              <w:r w:rsidR="00FB488C" w:rsidRPr="007B419D">
                <w:rPr>
                  <w:rFonts w:asciiTheme="majorHAnsi" w:hAnsiTheme="majorHAnsi"/>
                  <w:sz w:val="20"/>
                  <w:szCs w:val="20"/>
                  <w:shd w:val="clear" w:color="auto" w:fill="FFFFFF"/>
                </w:rPr>
                <w:t>114/15,</w:t>
              </w:r>
            </w:hyperlink>
            <w:r w:rsidR="00FB488C" w:rsidRPr="007B419D">
              <w:rPr>
                <w:rFonts w:asciiTheme="majorHAnsi" w:hAnsiTheme="majorHAnsi"/>
                <w:sz w:val="20"/>
                <w:szCs w:val="20"/>
              </w:rPr>
              <w:t xml:space="preserve"> </w:t>
            </w:r>
            <w:hyperlink r:id="rId40" w:history="1">
              <w:r w:rsidR="00FB488C" w:rsidRPr="007B419D">
                <w:rPr>
                  <w:rFonts w:asciiTheme="majorHAnsi" w:hAnsiTheme="majorHAnsi"/>
                  <w:sz w:val="20"/>
                  <w:szCs w:val="20"/>
                  <w:shd w:val="clear" w:color="auto" w:fill="FFFFFF"/>
                </w:rPr>
                <w:t>122/15</w:t>
              </w:r>
            </w:hyperlink>
            <w:hyperlink r:id="rId41" w:history="1">
              <w:r w:rsidR="00FB488C" w:rsidRPr="007B419D">
                <w:rPr>
                  <w:rFonts w:asciiTheme="majorHAnsi" w:hAnsiTheme="majorHAnsi"/>
                  <w:sz w:val="20"/>
                  <w:szCs w:val="20"/>
                  <w:shd w:val="clear" w:color="auto" w:fill="FFFFFF"/>
                </w:rPr>
                <w:t>)</w:t>
              </w:r>
            </w:hyperlink>
          </w:p>
          <w:p w14:paraId="4285AFFA" w14:textId="77777777" w:rsidR="00FB488C" w:rsidRPr="007B419D" w:rsidRDefault="00FB488C" w:rsidP="007D5EBA">
            <w:pPr>
              <w:jc w:val="center"/>
              <w:rPr>
                <w:rFonts w:asciiTheme="majorHAnsi" w:hAnsiTheme="majorHAnsi"/>
                <w:sz w:val="20"/>
                <w:szCs w:val="20"/>
              </w:rPr>
            </w:pPr>
          </w:p>
          <w:p w14:paraId="1DBCF32C" w14:textId="77777777" w:rsidR="00FB488C" w:rsidRPr="007B419D" w:rsidRDefault="008D5243" w:rsidP="007D5EBA">
            <w:pPr>
              <w:jc w:val="center"/>
              <w:rPr>
                <w:rFonts w:asciiTheme="majorHAnsi" w:eastAsia="Times New Roman" w:hAnsiTheme="majorHAnsi"/>
                <w:sz w:val="20"/>
                <w:szCs w:val="20"/>
              </w:rPr>
            </w:pPr>
            <w:hyperlink r:id="rId42" w:history="1">
              <w:r w:rsidR="00FB488C" w:rsidRPr="007B419D">
                <w:rPr>
                  <w:rStyle w:val="Hiperveza"/>
                  <w:rFonts w:asciiTheme="majorHAnsi" w:eastAsia="Times New Roman" w:hAnsiTheme="majorHAnsi"/>
                  <w:color w:val="auto"/>
                  <w:sz w:val="20"/>
                  <w:szCs w:val="20"/>
                  <w:u w:val="none"/>
                </w:rPr>
                <w:t xml:space="preserve">Pravilnik o metodama procjene vrijednosti </w:t>
              </w:r>
              <w:r w:rsidR="00FB488C" w:rsidRPr="007B419D">
                <w:rPr>
                  <w:rStyle w:val="Hiperveza"/>
                  <w:rFonts w:asciiTheme="majorHAnsi" w:eastAsia="Times New Roman" w:hAnsiTheme="majorHAnsi"/>
                  <w:color w:val="auto"/>
                  <w:sz w:val="20"/>
                  <w:szCs w:val="20"/>
                  <w:u w:val="none"/>
                </w:rPr>
                <w:lastRenderedPageBreak/>
                <w:t>nekretnina (»Narodne novine«, broj 105/15)</w:t>
              </w:r>
            </w:hyperlink>
          </w:p>
          <w:p w14:paraId="74C9A14B" w14:textId="77777777" w:rsidR="00FB488C" w:rsidRPr="007B419D" w:rsidRDefault="00FB488C" w:rsidP="007D5EBA">
            <w:pPr>
              <w:jc w:val="center"/>
              <w:rPr>
                <w:rFonts w:asciiTheme="majorHAnsi" w:eastAsia="Times New Roman" w:hAnsiTheme="majorHAnsi"/>
                <w:sz w:val="20"/>
                <w:szCs w:val="20"/>
              </w:rPr>
            </w:pPr>
          </w:p>
          <w:p w14:paraId="5F7921D6" w14:textId="6D2C7796" w:rsidR="007D5EBA" w:rsidRPr="007B419D" w:rsidRDefault="008D5243" w:rsidP="007D5EBA">
            <w:pPr>
              <w:jc w:val="center"/>
              <w:rPr>
                <w:rFonts w:asciiTheme="majorHAnsi" w:eastAsia="Times New Roman" w:hAnsiTheme="majorHAnsi"/>
                <w:sz w:val="20"/>
                <w:szCs w:val="20"/>
              </w:rPr>
            </w:pPr>
            <w:hyperlink r:id="rId43" w:history="1">
              <w:r w:rsidR="00FB488C" w:rsidRPr="007B419D">
                <w:rPr>
                  <w:rStyle w:val="Hiperveza"/>
                  <w:rFonts w:asciiTheme="majorHAnsi" w:eastAsia="Times New Roman" w:hAnsiTheme="majorHAnsi"/>
                  <w:color w:val="auto"/>
                  <w:sz w:val="20"/>
                  <w:szCs w:val="20"/>
                  <w:u w:val="none"/>
                </w:rPr>
                <w:t>Uputa o priznavanju, mjerenju i evidentiranju imovine u vlasništvu Republike Hrvatske – Ministarstvo financija</w:t>
              </w:r>
            </w:hyperlink>
          </w:p>
          <w:p w14:paraId="763DB0EE" w14:textId="0D449990" w:rsidR="00FB488C" w:rsidRPr="007B419D" w:rsidRDefault="00FB488C" w:rsidP="007D5EBA">
            <w:pPr>
              <w:jc w:val="center"/>
              <w:rPr>
                <w:rFonts w:asciiTheme="majorHAnsi" w:eastAsia="Times New Roman" w:hAnsiTheme="majorHAnsi"/>
                <w:sz w:val="20"/>
                <w:szCs w:val="20"/>
              </w:rPr>
            </w:pPr>
          </w:p>
        </w:tc>
        <w:tc>
          <w:tcPr>
            <w:tcW w:w="623" w:type="pct"/>
            <w:vAlign w:val="center"/>
          </w:tcPr>
          <w:p w14:paraId="37B98FE0" w14:textId="76B45529"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1. Sklapanje okvirnog ugovora sa sudskim vještakom građevinske struke (procjeniteljem)</w:t>
            </w:r>
          </w:p>
        </w:tc>
        <w:tc>
          <w:tcPr>
            <w:tcW w:w="767" w:type="pct"/>
            <w:vAlign w:val="center"/>
          </w:tcPr>
          <w:p w14:paraId="64D15020"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vAlign w:val="center"/>
          </w:tcPr>
          <w:p w14:paraId="4CFBCDF7"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sklopljenih ugovora godišnje</w:t>
            </w:r>
          </w:p>
        </w:tc>
        <w:tc>
          <w:tcPr>
            <w:tcW w:w="480" w:type="pct"/>
            <w:vAlign w:val="center"/>
          </w:tcPr>
          <w:p w14:paraId="73195D9C"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Broj </w:t>
            </w:r>
          </w:p>
        </w:tc>
        <w:tc>
          <w:tcPr>
            <w:tcW w:w="431" w:type="pct"/>
            <w:vAlign w:val="center"/>
          </w:tcPr>
          <w:p w14:paraId="2F29248E" w14:textId="79EBD52A" w:rsidR="00FB488C" w:rsidRPr="007B419D" w:rsidRDefault="00FB488C"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 (</w:t>
            </w:r>
            <w:r w:rsidR="00D62BBE">
              <w:rPr>
                <w:rFonts w:asciiTheme="majorHAnsi" w:eastAsia="Times New Roman" w:hAnsiTheme="majorHAnsi"/>
                <w:sz w:val="20"/>
                <w:szCs w:val="20"/>
              </w:rPr>
              <w:t>0</w:t>
            </w:r>
            <w:r w:rsidRPr="007B419D">
              <w:rPr>
                <w:rFonts w:asciiTheme="majorHAnsi" w:eastAsia="Times New Roman" w:hAnsiTheme="majorHAnsi"/>
                <w:sz w:val="20"/>
                <w:szCs w:val="20"/>
              </w:rPr>
              <w:t>)</w:t>
            </w:r>
          </w:p>
          <w:p w14:paraId="586C313A" w14:textId="09DD9D15" w:rsidR="00FB488C" w:rsidRPr="007B419D" w:rsidRDefault="00FB488C"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Ciljano (</w:t>
            </w:r>
            <w:r w:rsidR="00B2164C">
              <w:rPr>
                <w:rFonts w:asciiTheme="majorHAnsi" w:eastAsia="Times New Roman" w:hAnsiTheme="majorHAnsi"/>
                <w:sz w:val="20"/>
                <w:szCs w:val="20"/>
              </w:rPr>
              <w:t>0</w:t>
            </w:r>
            <w:r w:rsidRPr="007B419D">
              <w:rPr>
                <w:rFonts w:asciiTheme="majorHAnsi" w:eastAsia="Times New Roman" w:hAnsiTheme="majorHAnsi"/>
                <w:sz w:val="20"/>
                <w:szCs w:val="20"/>
              </w:rPr>
              <w:t>)</w:t>
            </w:r>
          </w:p>
        </w:tc>
        <w:tc>
          <w:tcPr>
            <w:tcW w:w="527" w:type="pct"/>
            <w:vAlign w:val="center"/>
          </w:tcPr>
          <w:p w14:paraId="49A96F83" w14:textId="17EE0593" w:rsidR="00FB488C" w:rsidRPr="00D90F25" w:rsidRDefault="00FB488C" w:rsidP="00FB488C">
            <w:pPr>
              <w:jc w:val="center"/>
              <w:rPr>
                <w:rFonts w:asciiTheme="majorHAnsi" w:eastAsia="Times New Roman" w:hAnsiTheme="majorHAnsi"/>
                <w:sz w:val="20"/>
                <w:szCs w:val="20"/>
              </w:rPr>
            </w:pPr>
          </w:p>
        </w:tc>
        <w:tc>
          <w:tcPr>
            <w:tcW w:w="458" w:type="pct"/>
            <w:vAlign w:val="center"/>
          </w:tcPr>
          <w:p w14:paraId="0427CE95" w14:textId="0306828A" w:rsidR="00FB488C" w:rsidRPr="00D90F25" w:rsidRDefault="00B2164C" w:rsidP="003A7A57">
            <w:pPr>
              <w:jc w:val="center"/>
              <w:rPr>
                <w:rFonts w:asciiTheme="majorHAnsi" w:eastAsia="Times New Roman" w:hAnsiTheme="majorHAnsi"/>
                <w:sz w:val="20"/>
                <w:szCs w:val="20"/>
              </w:rPr>
            </w:pPr>
            <w:r>
              <w:rPr>
                <w:rFonts w:asciiTheme="majorHAnsi" w:eastAsia="Times New Roman" w:hAnsiTheme="majorHAnsi"/>
                <w:sz w:val="20"/>
                <w:szCs w:val="20"/>
              </w:rPr>
              <w:t xml:space="preserve">Općina </w:t>
            </w:r>
            <w:r w:rsidR="003A7A57">
              <w:rPr>
                <w:rFonts w:asciiTheme="majorHAnsi" w:eastAsia="Times New Roman" w:hAnsiTheme="majorHAnsi"/>
                <w:sz w:val="20"/>
                <w:szCs w:val="20"/>
              </w:rPr>
              <w:t xml:space="preserve">Lovreć </w:t>
            </w:r>
            <w:r>
              <w:rPr>
                <w:rFonts w:asciiTheme="majorHAnsi" w:eastAsia="Times New Roman" w:hAnsiTheme="majorHAnsi"/>
                <w:sz w:val="20"/>
                <w:szCs w:val="20"/>
              </w:rPr>
              <w:t xml:space="preserve">sklapa Ugovore o djelu sa </w:t>
            </w:r>
            <w:r w:rsidRPr="00B2164C">
              <w:rPr>
                <w:rFonts w:asciiTheme="majorHAnsi" w:eastAsia="Times New Roman" w:hAnsiTheme="majorHAnsi"/>
                <w:sz w:val="20"/>
                <w:szCs w:val="20"/>
              </w:rPr>
              <w:t>sudskim vještakom građevinske struke (procjeniteljem)</w:t>
            </w:r>
            <w:r>
              <w:rPr>
                <w:rFonts w:asciiTheme="majorHAnsi" w:eastAsia="Times New Roman" w:hAnsiTheme="majorHAnsi"/>
                <w:sz w:val="20"/>
                <w:szCs w:val="20"/>
              </w:rPr>
              <w:t xml:space="preserve"> po potrebi</w:t>
            </w:r>
          </w:p>
        </w:tc>
      </w:tr>
      <w:tr w:rsidR="00FB488C" w:rsidRPr="007B419D" w14:paraId="2FDB80BB" w14:textId="77777777" w:rsidTr="004E0903">
        <w:trPr>
          <w:trHeight w:val="2655"/>
        </w:trPr>
        <w:tc>
          <w:tcPr>
            <w:tcW w:w="564" w:type="pct"/>
            <w:vMerge/>
            <w:vAlign w:val="center"/>
          </w:tcPr>
          <w:p w14:paraId="031BAB07" w14:textId="77777777" w:rsidR="00FB488C" w:rsidRPr="007B419D" w:rsidRDefault="00FB488C" w:rsidP="00AA561C">
            <w:pPr>
              <w:jc w:val="center"/>
              <w:rPr>
                <w:rFonts w:asciiTheme="majorHAnsi" w:hAnsiTheme="majorHAnsi"/>
                <w:sz w:val="20"/>
                <w:szCs w:val="20"/>
              </w:rPr>
            </w:pPr>
          </w:p>
        </w:tc>
        <w:tc>
          <w:tcPr>
            <w:tcW w:w="623" w:type="pct"/>
            <w:vMerge/>
          </w:tcPr>
          <w:p w14:paraId="577CD427" w14:textId="77777777" w:rsidR="00FB488C" w:rsidRPr="007B419D" w:rsidRDefault="00FB488C" w:rsidP="00AA561C">
            <w:pPr>
              <w:jc w:val="center"/>
              <w:rPr>
                <w:rFonts w:asciiTheme="majorHAnsi" w:eastAsia="Times New Roman" w:hAnsiTheme="majorHAnsi"/>
                <w:sz w:val="20"/>
                <w:szCs w:val="20"/>
              </w:rPr>
            </w:pPr>
          </w:p>
        </w:tc>
        <w:tc>
          <w:tcPr>
            <w:tcW w:w="623" w:type="pct"/>
            <w:vAlign w:val="center"/>
          </w:tcPr>
          <w:p w14:paraId="6AE3C73E"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2. Procjena (utvrđivanje) vrijednosti nekretnina namijenjenih prodaji</w:t>
            </w:r>
          </w:p>
        </w:tc>
        <w:tc>
          <w:tcPr>
            <w:tcW w:w="767" w:type="pct"/>
            <w:vAlign w:val="center"/>
          </w:tcPr>
          <w:p w14:paraId="3F5F75A8"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hAnsiTheme="majorHAnsi"/>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7B419D">
              <w:rPr>
                <w:rFonts w:asciiTheme="majorHAnsi" w:hAnsiTheme="majorHAnsi"/>
                <w:sz w:val="20"/>
                <w:szCs w:val="20"/>
              </w:rPr>
              <w:lastRenderedPageBreak/>
              <w:t>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4C3189AB" w14:textId="75728ABB"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 xml:space="preserve">Broj </w:t>
            </w:r>
            <w:r w:rsidR="00093454" w:rsidRPr="007B419D">
              <w:rPr>
                <w:rFonts w:asciiTheme="majorHAnsi" w:eastAsia="Times New Roman" w:hAnsiTheme="majorHAnsi"/>
                <w:sz w:val="20"/>
                <w:szCs w:val="20"/>
              </w:rPr>
              <w:t>procijenjenih</w:t>
            </w:r>
            <w:r w:rsidRPr="007B419D">
              <w:rPr>
                <w:rFonts w:asciiTheme="majorHAnsi" w:eastAsia="Times New Roman" w:hAnsiTheme="majorHAnsi"/>
                <w:sz w:val="20"/>
                <w:szCs w:val="20"/>
              </w:rPr>
              <w:t xml:space="preserve"> nekretnina</w:t>
            </w:r>
          </w:p>
        </w:tc>
        <w:tc>
          <w:tcPr>
            <w:tcW w:w="480" w:type="pct"/>
            <w:vAlign w:val="center"/>
          </w:tcPr>
          <w:p w14:paraId="237B4495" w14:textId="77777777" w:rsidR="00FB488C" w:rsidRPr="007B419D" w:rsidRDefault="00FB488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431" w:type="pct"/>
            <w:vAlign w:val="center"/>
          </w:tcPr>
          <w:p w14:paraId="4B02CB57" w14:textId="62F3D0E0" w:rsidR="00FB488C" w:rsidRPr="007C2729" w:rsidRDefault="00FB488C" w:rsidP="007A156D">
            <w:pPr>
              <w:jc w:val="center"/>
              <w:rPr>
                <w:rFonts w:asciiTheme="majorHAnsi" w:eastAsia="Times New Roman" w:hAnsiTheme="majorHAnsi"/>
                <w:sz w:val="20"/>
                <w:szCs w:val="20"/>
              </w:rPr>
            </w:pPr>
            <w:r w:rsidRPr="007C2729">
              <w:rPr>
                <w:rFonts w:asciiTheme="majorHAnsi" w:eastAsia="Times New Roman" w:hAnsiTheme="majorHAnsi"/>
                <w:sz w:val="20"/>
                <w:szCs w:val="20"/>
              </w:rPr>
              <w:t>Polazno (</w:t>
            </w:r>
            <w:r w:rsidR="00BA61C5" w:rsidRPr="007C2729">
              <w:rPr>
                <w:rFonts w:asciiTheme="majorHAnsi" w:eastAsia="Times New Roman" w:hAnsiTheme="majorHAnsi"/>
                <w:sz w:val="20"/>
                <w:szCs w:val="20"/>
              </w:rPr>
              <w:t>0</w:t>
            </w:r>
            <w:r w:rsidRPr="007C2729">
              <w:rPr>
                <w:rFonts w:asciiTheme="majorHAnsi" w:eastAsia="Times New Roman" w:hAnsiTheme="majorHAnsi"/>
                <w:sz w:val="20"/>
                <w:szCs w:val="20"/>
              </w:rPr>
              <w:t>)</w:t>
            </w:r>
          </w:p>
          <w:p w14:paraId="453F9FD2" w14:textId="63F058D9" w:rsidR="00FB488C" w:rsidRPr="007B419D" w:rsidRDefault="00FB488C" w:rsidP="00CE66F4">
            <w:pPr>
              <w:spacing w:before="240"/>
              <w:jc w:val="center"/>
              <w:rPr>
                <w:rFonts w:asciiTheme="majorHAnsi" w:eastAsia="Times New Roman" w:hAnsiTheme="majorHAnsi"/>
                <w:sz w:val="20"/>
                <w:szCs w:val="20"/>
              </w:rPr>
            </w:pPr>
            <w:r w:rsidRPr="007C2729">
              <w:rPr>
                <w:rFonts w:asciiTheme="majorHAnsi" w:eastAsia="Times New Roman" w:hAnsiTheme="majorHAnsi"/>
                <w:sz w:val="20"/>
                <w:szCs w:val="20"/>
              </w:rPr>
              <w:t>Ciljano (</w:t>
            </w:r>
            <w:r w:rsidR="00D62BBE" w:rsidRPr="007C2729">
              <w:rPr>
                <w:rFonts w:asciiTheme="majorHAnsi" w:eastAsia="Times New Roman" w:hAnsiTheme="majorHAnsi"/>
                <w:sz w:val="20"/>
                <w:szCs w:val="20"/>
              </w:rPr>
              <w:t>0</w:t>
            </w:r>
            <w:r w:rsidRPr="007C2729">
              <w:rPr>
                <w:rFonts w:asciiTheme="majorHAnsi" w:eastAsia="Times New Roman" w:hAnsiTheme="majorHAnsi"/>
                <w:sz w:val="20"/>
                <w:szCs w:val="20"/>
              </w:rPr>
              <w:t>)</w:t>
            </w:r>
          </w:p>
        </w:tc>
        <w:tc>
          <w:tcPr>
            <w:tcW w:w="527" w:type="pct"/>
            <w:vAlign w:val="center"/>
          </w:tcPr>
          <w:p w14:paraId="34E3259D" w14:textId="7B5D1055" w:rsidR="00FB488C" w:rsidRPr="007B419D" w:rsidRDefault="00FB488C" w:rsidP="00FB488C">
            <w:pPr>
              <w:jc w:val="center"/>
              <w:rPr>
                <w:rFonts w:asciiTheme="majorHAnsi" w:eastAsia="Times New Roman" w:hAnsiTheme="majorHAnsi"/>
                <w:sz w:val="20"/>
                <w:szCs w:val="20"/>
              </w:rPr>
            </w:pPr>
          </w:p>
        </w:tc>
        <w:tc>
          <w:tcPr>
            <w:tcW w:w="458" w:type="pct"/>
            <w:vAlign w:val="center"/>
          </w:tcPr>
          <w:p w14:paraId="0926C836" w14:textId="69FC6153" w:rsidR="00FB488C" w:rsidRPr="00D62BBE" w:rsidRDefault="00FB488C" w:rsidP="00B2164C">
            <w:pPr>
              <w:rPr>
                <w:rFonts w:asciiTheme="majorHAnsi" w:eastAsia="Times New Roman" w:hAnsiTheme="majorHAnsi"/>
                <w:sz w:val="20"/>
                <w:szCs w:val="20"/>
                <w:highlight w:val="yellow"/>
              </w:rPr>
            </w:pPr>
          </w:p>
        </w:tc>
      </w:tr>
      <w:tr w:rsidR="00F81E73" w:rsidRPr="00F81E73" w14:paraId="18C10DA4" w14:textId="77777777" w:rsidTr="004E0903">
        <w:trPr>
          <w:trHeight w:val="1827"/>
        </w:trPr>
        <w:tc>
          <w:tcPr>
            <w:tcW w:w="564" w:type="pct"/>
            <w:vMerge/>
            <w:vAlign w:val="center"/>
          </w:tcPr>
          <w:p w14:paraId="12E659DB" w14:textId="77777777" w:rsidR="00AA561C" w:rsidRPr="007B419D" w:rsidRDefault="00AA561C" w:rsidP="00AA561C">
            <w:pPr>
              <w:jc w:val="center"/>
              <w:rPr>
                <w:rFonts w:asciiTheme="majorHAnsi" w:hAnsiTheme="majorHAnsi"/>
                <w:sz w:val="20"/>
                <w:szCs w:val="20"/>
              </w:rPr>
            </w:pPr>
          </w:p>
        </w:tc>
        <w:tc>
          <w:tcPr>
            <w:tcW w:w="623" w:type="pct"/>
            <w:vMerge/>
          </w:tcPr>
          <w:p w14:paraId="2A11EAD2" w14:textId="77777777" w:rsidR="00AA561C" w:rsidRPr="007B419D" w:rsidRDefault="00AA561C" w:rsidP="00AA561C">
            <w:pPr>
              <w:jc w:val="center"/>
              <w:rPr>
                <w:rFonts w:asciiTheme="majorHAnsi" w:eastAsia="Times New Roman" w:hAnsiTheme="majorHAnsi"/>
                <w:sz w:val="20"/>
                <w:szCs w:val="20"/>
              </w:rPr>
            </w:pPr>
          </w:p>
        </w:tc>
        <w:tc>
          <w:tcPr>
            <w:tcW w:w="623" w:type="pct"/>
            <w:vAlign w:val="center"/>
          </w:tcPr>
          <w:p w14:paraId="0C6A3FFA"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3. Izrada procjembenog elaborata</w:t>
            </w:r>
          </w:p>
        </w:tc>
        <w:tc>
          <w:tcPr>
            <w:tcW w:w="767" w:type="pct"/>
            <w:vAlign w:val="center"/>
          </w:tcPr>
          <w:p w14:paraId="63250A72" w14:textId="77777777" w:rsidR="00AA561C" w:rsidRPr="007B419D" w:rsidRDefault="00AA561C" w:rsidP="00AA561C">
            <w:pPr>
              <w:shd w:val="clear" w:color="auto" w:fill="FFFFFF"/>
              <w:jc w:val="center"/>
              <w:rPr>
                <w:rFonts w:asciiTheme="majorHAnsi" w:eastAsia="Times New Roman" w:hAnsiTheme="majorHAnsi"/>
                <w:sz w:val="20"/>
                <w:szCs w:val="20"/>
              </w:rPr>
            </w:pPr>
            <w:r w:rsidRPr="007B419D">
              <w:rPr>
                <w:rFonts w:asciiTheme="majorHAnsi" w:hAnsiTheme="majorHAnsi"/>
                <w:sz w:val="20"/>
                <w:szCs w:val="20"/>
              </w:rPr>
              <w:t xml:space="preserve">Dokument kojim se procjena vrijednosti nekretnina jasno i transparentno prezentira u pisanom obliku, a obuhvaća nalaz i mišljenje stalnoga sudskog </w:t>
            </w:r>
            <w:r w:rsidRPr="007B419D">
              <w:rPr>
                <w:rFonts w:asciiTheme="majorHAnsi" w:hAnsiTheme="majorHAnsi"/>
                <w:sz w:val="20"/>
                <w:szCs w:val="20"/>
              </w:rPr>
              <w:lastRenderedPageBreak/>
              <w:t xml:space="preserve">vještaka za procjenu nekretnina ili procjenu stalnoga sudskog procjenitelja. </w:t>
            </w:r>
            <w:r w:rsidRPr="007B419D">
              <w:rPr>
                <w:rFonts w:asciiTheme="majorHAnsi" w:eastAsia="Times New Roman" w:hAnsiTheme="majorHAnsi"/>
                <w:sz w:val="20"/>
                <w:szCs w:val="20"/>
              </w:rPr>
              <w:t>Sadržaj i oblik elaborata mora se izraditi sukladno zakonskim propisima i aktima te uputama iz ugovora sklopljenog s izabranim sudskim vještakom.</w:t>
            </w:r>
            <w:r w:rsidRPr="007B419D">
              <w:rPr>
                <w:rFonts w:asciiTheme="majorHAnsi" w:hAnsiTheme="majorHAnsi"/>
                <w:sz w:val="20"/>
                <w:szCs w:val="20"/>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14:paraId="1F0EB333"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Broj izrađenih elaborata godišnje</w:t>
            </w:r>
          </w:p>
        </w:tc>
        <w:tc>
          <w:tcPr>
            <w:tcW w:w="480" w:type="pct"/>
            <w:vAlign w:val="center"/>
          </w:tcPr>
          <w:p w14:paraId="11FD61B4"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431" w:type="pct"/>
            <w:vAlign w:val="center"/>
          </w:tcPr>
          <w:p w14:paraId="4099F661" w14:textId="26755EA9" w:rsidR="00AA561C" w:rsidRPr="007C2729" w:rsidRDefault="00AA561C" w:rsidP="00CE66F4">
            <w:pPr>
              <w:spacing w:before="240"/>
              <w:jc w:val="center"/>
              <w:rPr>
                <w:rFonts w:asciiTheme="majorHAnsi" w:eastAsia="Times New Roman" w:hAnsiTheme="majorHAnsi"/>
                <w:sz w:val="20"/>
                <w:szCs w:val="20"/>
              </w:rPr>
            </w:pPr>
            <w:r w:rsidRPr="007C2729">
              <w:rPr>
                <w:rFonts w:asciiTheme="majorHAnsi" w:eastAsia="Times New Roman" w:hAnsiTheme="majorHAnsi"/>
                <w:sz w:val="20"/>
                <w:szCs w:val="20"/>
              </w:rPr>
              <w:t xml:space="preserve">Polazno </w:t>
            </w:r>
            <w:r w:rsidR="007C2729" w:rsidRPr="007C2729">
              <w:rPr>
                <w:rFonts w:asciiTheme="majorHAnsi" w:eastAsia="Times New Roman" w:hAnsiTheme="majorHAnsi"/>
                <w:sz w:val="20"/>
                <w:szCs w:val="20"/>
              </w:rPr>
              <w:t>(2</w:t>
            </w:r>
            <w:r w:rsidRPr="007C2729">
              <w:rPr>
                <w:rFonts w:asciiTheme="majorHAnsi" w:eastAsia="Times New Roman" w:hAnsiTheme="majorHAnsi"/>
                <w:sz w:val="20"/>
                <w:szCs w:val="20"/>
              </w:rPr>
              <w:t>)</w:t>
            </w:r>
          </w:p>
          <w:p w14:paraId="6D8DC5B8" w14:textId="1D31D658" w:rsidR="00AA561C" w:rsidRPr="00D62BBE" w:rsidRDefault="00AA561C" w:rsidP="00CE66F4">
            <w:pPr>
              <w:spacing w:before="240"/>
              <w:jc w:val="center"/>
              <w:rPr>
                <w:rFonts w:asciiTheme="majorHAnsi" w:eastAsia="Times New Roman" w:hAnsiTheme="majorHAnsi"/>
                <w:sz w:val="20"/>
                <w:szCs w:val="20"/>
              </w:rPr>
            </w:pPr>
            <w:r w:rsidRPr="007C2729">
              <w:rPr>
                <w:rFonts w:asciiTheme="majorHAnsi" w:eastAsia="Times New Roman" w:hAnsiTheme="majorHAnsi"/>
                <w:sz w:val="20"/>
                <w:szCs w:val="20"/>
              </w:rPr>
              <w:t>Ciljano (</w:t>
            </w:r>
            <w:r w:rsidR="007C2729" w:rsidRPr="007C2729">
              <w:rPr>
                <w:rFonts w:asciiTheme="majorHAnsi" w:eastAsia="Times New Roman" w:hAnsiTheme="majorHAnsi"/>
                <w:sz w:val="20"/>
                <w:szCs w:val="20"/>
              </w:rPr>
              <w:t>2</w:t>
            </w:r>
            <w:r w:rsidRPr="007C2729">
              <w:rPr>
                <w:rFonts w:asciiTheme="majorHAnsi" w:eastAsia="Times New Roman" w:hAnsiTheme="majorHAnsi"/>
                <w:sz w:val="20"/>
                <w:szCs w:val="20"/>
              </w:rPr>
              <w:t>)</w:t>
            </w:r>
          </w:p>
        </w:tc>
        <w:tc>
          <w:tcPr>
            <w:tcW w:w="527" w:type="pct"/>
            <w:vAlign w:val="center"/>
          </w:tcPr>
          <w:p w14:paraId="72E725EB" w14:textId="0E631A29" w:rsidR="00AA561C" w:rsidRPr="00D62BBE" w:rsidRDefault="00FB488C" w:rsidP="00AA561C">
            <w:pPr>
              <w:jc w:val="center"/>
              <w:rPr>
                <w:rFonts w:asciiTheme="majorHAnsi" w:eastAsia="Times New Roman" w:hAnsiTheme="majorHAnsi"/>
                <w:sz w:val="20"/>
                <w:szCs w:val="20"/>
              </w:rPr>
            </w:pPr>
            <w:r w:rsidRPr="00D62BBE">
              <w:rPr>
                <w:rFonts w:asciiTheme="majorHAnsi" w:eastAsia="Times New Roman" w:hAnsiTheme="majorHAnsi"/>
                <w:sz w:val="20"/>
                <w:szCs w:val="20"/>
              </w:rPr>
              <w:t>Procjembeni elaborat</w:t>
            </w:r>
          </w:p>
        </w:tc>
        <w:tc>
          <w:tcPr>
            <w:tcW w:w="458" w:type="pct"/>
            <w:vAlign w:val="center"/>
          </w:tcPr>
          <w:p w14:paraId="28A68ECD" w14:textId="15F2218C" w:rsidR="00445CB0" w:rsidRPr="00F81E73" w:rsidRDefault="00445CB0" w:rsidP="00272ECB">
            <w:pPr>
              <w:jc w:val="center"/>
              <w:rPr>
                <w:rFonts w:asciiTheme="majorHAnsi" w:eastAsia="Times New Roman" w:hAnsiTheme="majorHAnsi"/>
                <w:color w:val="FF0000"/>
                <w:sz w:val="20"/>
                <w:szCs w:val="20"/>
              </w:rPr>
            </w:pPr>
          </w:p>
        </w:tc>
      </w:tr>
    </w:tbl>
    <w:p w14:paraId="089031A9" w14:textId="77777777" w:rsidR="007E1FC9" w:rsidRPr="007B419D" w:rsidRDefault="00A9069B" w:rsidP="004269F0">
      <w:pPr>
        <w:spacing w:after="0"/>
        <w:rPr>
          <w:rFonts w:asciiTheme="majorHAnsi" w:eastAsia="Times New Roman" w:hAnsiTheme="majorHAnsi" w:cs="Times New Roman"/>
          <w:b/>
          <w:bCs/>
          <w:kern w:val="36"/>
          <w:sz w:val="24"/>
          <w:szCs w:val="24"/>
        </w:rPr>
      </w:pPr>
      <w:r w:rsidRPr="007B419D">
        <w:rPr>
          <w:rFonts w:asciiTheme="majorHAnsi" w:hAnsiTheme="majorHAnsi"/>
          <w:sz w:val="24"/>
          <w:szCs w:val="24"/>
        </w:rPr>
        <w:br w:type="page"/>
      </w:r>
    </w:p>
    <w:p w14:paraId="1ECDC436" w14:textId="77777777" w:rsidR="00A40199"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6"/>
          <w:szCs w:val="26"/>
        </w:rPr>
      </w:pPr>
      <w:bookmarkStart w:id="137" w:name="_Toc65222518"/>
      <w:bookmarkStart w:id="138" w:name="_Toc462657765"/>
      <w:r w:rsidRPr="007B419D">
        <w:rPr>
          <w:rFonts w:asciiTheme="majorHAnsi" w:hAnsiTheme="majorHAnsi"/>
          <w:sz w:val="26"/>
          <w:szCs w:val="26"/>
        </w:rPr>
        <w:lastRenderedPageBreak/>
        <w:t xml:space="preserve">POSEBAN CILJ </w:t>
      </w:r>
      <w:r w:rsidR="00011C0F" w:rsidRPr="007B419D">
        <w:rPr>
          <w:rFonts w:asciiTheme="majorHAnsi" w:hAnsiTheme="majorHAnsi"/>
          <w:sz w:val="26"/>
          <w:szCs w:val="26"/>
        </w:rPr>
        <w:t>1.</w:t>
      </w:r>
      <w:r w:rsidRPr="007B419D">
        <w:rPr>
          <w:rFonts w:asciiTheme="majorHAnsi" w:hAnsiTheme="majorHAnsi"/>
          <w:sz w:val="26"/>
          <w:szCs w:val="26"/>
        </w:rPr>
        <w:t>4</w:t>
      </w:r>
      <w:r w:rsidR="00011C0F" w:rsidRPr="007B419D">
        <w:rPr>
          <w:rFonts w:asciiTheme="majorHAnsi" w:hAnsiTheme="majorHAnsi"/>
          <w:sz w:val="26"/>
          <w:szCs w:val="26"/>
        </w:rPr>
        <w:t>. - „</w:t>
      </w:r>
      <w:bookmarkStart w:id="139" w:name="_Hlk31271933"/>
      <w:r w:rsidR="00011C0F" w:rsidRPr="007B419D">
        <w:rPr>
          <w:rFonts w:asciiTheme="majorHAnsi" w:hAnsiTheme="majorHAnsi"/>
          <w:sz w:val="26"/>
          <w:szCs w:val="26"/>
        </w:rPr>
        <w:t>Usklađenje i kontinuirano predlaganje te donošenje novih akata</w:t>
      </w:r>
      <w:bookmarkEnd w:id="139"/>
      <w:r w:rsidR="00011C0F" w:rsidRPr="007B419D">
        <w:rPr>
          <w:rFonts w:asciiTheme="majorHAnsi" w:hAnsiTheme="majorHAnsi"/>
          <w:sz w:val="26"/>
          <w:szCs w:val="26"/>
        </w:rPr>
        <w:t>“</w:t>
      </w:r>
      <w:bookmarkEnd w:id="137"/>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1984"/>
        <w:gridCol w:w="1984"/>
        <w:gridCol w:w="1845"/>
        <w:gridCol w:w="1558"/>
        <w:gridCol w:w="1467"/>
        <w:gridCol w:w="1490"/>
        <w:gridCol w:w="1304"/>
        <w:gridCol w:w="1485"/>
      </w:tblGrid>
      <w:tr w:rsidR="00AA561C" w:rsidRPr="007B419D" w14:paraId="0D61FA98" w14:textId="77777777" w:rsidTr="004E0903">
        <w:tc>
          <w:tcPr>
            <w:tcW w:w="5000" w:type="pct"/>
            <w:gridSpan w:val="9"/>
            <w:shd w:val="clear" w:color="auto" w:fill="95B3D7" w:themeFill="accent1" w:themeFillTint="99"/>
            <w:vAlign w:val="center"/>
          </w:tcPr>
          <w:p w14:paraId="3A051537" w14:textId="77777777"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b/>
                <w:sz w:val="20"/>
                <w:szCs w:val="20"/>
              </w:rPr>
              <w:t>PRILOG 4: POSEBAN CILJ 1.4.</w:t>
            </w:r>
            <w:r w:rsidRPr="007B419D">
              <w:rPr>
                <w:rFonts w:asciiTheme="majorHAnsi" w:eastAsia="Times New Roman" w:hAnsiTheme="majorHAnsi"/>
                <w:sz w:val="20"/>
                <w:szCs w:val="20"/>
              </w:rPr>
              <w:t xml:space="preserve"> </w:t>
            </w:r>
            <w:r w:rsidRPr="007B419D">
              <w:rPr>
                <w:rFonts w:asciiTheme="majorHAnsi" w:hAnsiTheme="majorHAnsi"/>
                <w:sz w:val="20"/>
                <w:szCs w:val="20"/>
              </w:rPr>
              <w:t>„Usklađenje i kontinuirano predlaganje te donošenje novih akata“</w:t>
            </w:r>
          </w:p>
          <w:p w14:paraId="700BBD16" w14:textId="72F9EC2A"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505AB4">
              <w:rPr>
                <w:rFonts w:asciiTheme="majorHAnsi" w:hAnsiTheme="majorHAnsi"/>
                <w:sz w:val="20"/>
                <w:szCs w:val="20"/>
              </w:rPr>
              <w:t>1</w:t>
            </w:r>
            <w:r w:rsidRPr="007B419D">
              <w:rPr>
                <w:rFonts w:asciiTheme="majorHAnsi" w:hAnsiTheme="majorHAnsi"/>
                <w:sz w:val="20"/>
                <w:szCs w:val="20"/>
              </w:rPr>
              <w:t>.</w:t>
            </w:r>
          </w:p>
        </w:tc>
      </w:tr>
      <w:tr w:rsidR="00AA561C" w:rsidRPr="007B419D" w14:paraId="1D4D038B" w14:textId="77777777" w:rsidTr="004E0903">
        <w:tc>
          <w:tcPr>
            <w:tcW w:w="564" w:type="pct"/>
            <w:shd w:val="clear" w:color="auto" w:fill="DBE5F1" w:themeFill="accent1" w:themeFillTint="33"/>
            <w:vAlign w:val="center"/>
          </w:tcPr>
          <w:p w14:paraId="02D7479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671" w:type="pct"/>
            <w:shd w:val="clear" w:color="auto" w:fill="DBE5F1" w:themeFill="accent1" w:themeFillTint="33"/>
            <w:vAlign w:val="center"/>
          </w:tcPr>
          <w:p w14:paraId="17E2A322"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671" w:type="pct"/>
            <w:shd w:val="clear" w:color="auto" w:fill="DBE5F1" w:themeFill="accent1" w:themeFillTint="33"/>
            <w:vAlign w:val="center"/>
          </w:tcPr>
          <w:p w14:paraId="6C990E11"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46BD944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 xml:space="preserve">NAČIN </w:t>
            </w:r>
          </w:p>
          <w:p w14:paraId="71EECD4C"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OSTVARENJA</w:t>
            </w:r>
          </w:p>
        </w:tc>
        <w:tc>
          <w:tcPr>
            <w:tcW w:w="624" w:type="pct"/>
            <w:shd w:val="clear" w:color="auto" w:fill="DBE5F1" w:themeFill="accent1" w:themeFillTint="33"/>
            <w:vAlign w:val="center"/>
          </w:tcPr>
          <w:p w14:paraId="7146C475"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27" w:type="pct"/>
            <w:shd w:val="clear" w:color="auto" w:fill="DBE5F1" w:themeFill="accent1" w:themeFillTint="33"/>
            <w:vAlign w:val="center"/>
          </w:tcPr>
          <w:p w14:paraId="42EBB36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496" w:type="pct"/>
            <w:shd w:val="clear" w:color="auto" w:fill="DBE5F1" w:themeFill="accent1" w:themeFillTint="33"/>
            <w:vAlign w:val="center"/>
          </w:tcPr>
          <w:p w14:paraId="674ECD89"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504" w:type="pct"/>
            <w:shd w:val="clear" w:color="auto" w:fill="DBE5F1" w:themeFill="accent1" w:themeFillTint="33"/>
            <w:vAlign w:val="center"/>
          </w:tcPr>
          <w:p w14:paraId="552FED6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441" w:type="pct"/>
            <w:shd w:val="clear" w:color="auto" w:fill="DBE5F1" w:themeFill="accent1" w:themeFillTint="33"/>
            <w:vAlign w:val="center"/>
          </w:tcPr>
          <w:p w14:paraId="2AB3E3E2"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502" w:type="pct"/>
            <w:shd w:val="clear" w:color="auto" w:fill="DBE5F1" w:themeFill="accent1" w:themeFillTint="33"/>
            <w:vAlign w:val="center"/>
          </w:tcPr>
          <w:p w14:paraId="523A2FE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A10398" w:rsidRPr="007B419D" w14:paraId="3CEDDCC6" w14:textId="77777777" w:rsidTr="004E0903">
        <w:trPr>
          <w:trHeight w:val="1260"/>
        </w:trPr>
        <w:tc>
          <w:tcPr>
            <w:tcW w:w="564" w:type="pct"/>
            <w:vMerge w:val="restart"/>
            <w:vAlign w:val="center"/>
          </w:tcPr>
          <w:p w14:paraId="2E8DB5AD" w14:textId="77777777" w:rsidR="00A10398" w:rsidRPr="007B419D" w:rsidRDefault="00A10398" w:rsidP="00AA561C">
            <w:pPr>
              <w:jc w:val="center"/>
              <w:rPr>
                <w:rFonts w:asciiTheme="majorHAnsi" w:eastAsia="Times New Roman" w:hAnsiTheme="majorHAnsi"/>
                <w:sz w:val="20"/>
                <w:szCs w:val="20"/>
              </w:rPr>
            </w:pPr>
            <w:r w:rsidRPr="007B419D">
              <w:rPr>
                <w:rFonts w:asciiTheme="majorHAnsi" w:hAnsiTheme="majorHAnsi"/>
                <w:sz w:val="20"/>
                <w:szCs w:val="20"/>
              </w:rPr>
              <w:t>Predlaganje izmjena i dopuna važećih akata te izrade prijedloga novih akata za poboljšanje upravljanja općinskom imovinom</w:t>
            </w:r>
          </w:p>
        </w:tc>
        <w:tc>
          <w:tcPr>
            <w:tcW w:w="671" w:type="pct"/>
            <w:vMerge w:val="restart"/>
          </w:tcPr>
          <w:p w14:paraId="7087D9BE" w14:textId="77777777" w:rsidR="00F81E73" w:rsidRDefault="00F81E73" w:rsidP="00AA561C">
            <w:pPr>
              <w:jc w:val="center"/>
            </w:pPr>
          </w:p>
          <w:p w14:paraId="2B48F7DB" w14:textId="77777777" w:rsidR="00F81E73" w:rsidRDefault="00F81E73" w:rsidP="00AA561C">
            <w:pPr>
              <w:jc w:val="center"/>
            </w:pPr>
          </w:p>
          <w:p w14:paraId="65724BF5" w14:textId="77777777" w:rsidR="00F81E73" w:rsidRDefault="00F81E73" w:rsidP="00AA561C">
            <w:pPr>
              <w:jc w:val="center"/>
            </w:pPr>
          </w:p>
          <w:p w14:paraId="588A1686" w14:textId="77777777" w:rsidR="00F81E73" w:rsidRDefault="00F81E73" w:rsidP="00AA561C">
            <w:pPr>
              <w:jc w:val="center"/>
            </w:pPr>
          </w:p>
          <w:p w14:paraId="39AD00A5" w14:textId="77777777" w:rsidR="00F81E73" w:rsidRDefault="00F81E73" w:rsidP="00AA561C">
            <w:pPr>
              <w:jc w:val="center"/>
            </w:pPr>
          </w:p>
          <w:p w14:paraId="0D7F80F2" w14:textId="448EE9D2" w:rsidR="00A10398" w:rsidRPr="007B419D" w:rsidRDefault="008D5243" w:rsidP="00AA561C">
            <w:pPr>
              <w:jc w:val="center"/>
              <w:rPr>
                <w:rFonts w:asciiTheme="majorHAnsi" w:hAnsiTheme="majorHAnsi"/>
                <w:sz w:val="20"/>
                <w:szCs w:val="20"/>
              </w:rPr>
            </w:pPr>
            <w:hyperlink r:id="rId44" w:history="1">
              <w:r w:rsidR="00A10398" w:rsidRPr="007B419D">
                <w:rPr>
                  <w:rStyle w:val="Hiperveza"/>
                  <w:rFonts w:asciiTheme="majorHAnsi" w:hAnsiTheme="majorHAnsi" w:cs="Calibri"/>
                  <w:bCs/>
                  <w:color w:val="auto"/>
                  <w:sz w:val="20"/>
                  <w:szCs w:val="20"/>
                  <w:u w:val="none"/>
                </w:rPr>
                <w:t>Zakon o upravljanju državnom imovinom (»Narodne novine«, broj 52/18)</w:t>
              </w:r>
            </w:hyperlink>
          </w:p>
          <w:p w14:paraId="6F82883F" w14:textId="77777777" w:rsidR="00A10398" w:rsidRPr="007B419D" w:rsidRDefault="00A10398" w:rsidP="00AA561C">
            <w:pPr>
              <w:jc w:val="center"/>
              <w:rPr>
                <w:rFonts w:asciiTheme="majorHAnsi" w:eastAsia="Times New Roman" w:hAnsiTheme="majorHAnsi"/>
                <w:sz w:val="20"/>
                <w:szCs w:val="20"/>
              </w:rPr>
            </w:pPr>
          </w:p>
          <w:p w14:paraId="7DB1CBE6" w14:textId="77777777" w:rsidR="00A10398" w:rsidRPr="007B419D" w:rsidRDefault="008D5243" w:rsidP="00AA561C">
            <w:pPr>
              <w:jc w:val="center"/>
              <w:rPr>
                <w:rFonts w:asciiTheme="majorHAnsi" w:eastAsia="Times New Roman" w:hAnsiTheme="majorHAnsi"/>
                <w:sz w:val="20"/>
                <w:szCs w:val="20"/>
              </w:rPr>
            </w:pPr>
            <w:hyperlink r:id="rId45" w:history="1">
              <w:r w:rsidR="00A10398" w:rsidRPr="007B419D">
                <w:rPr>
                  <w:rStyle w:val="Hiperveza"/>
                  <w:rFonts w:asciiTheme="majorHAnsi" w:eastAsia="Times New Roman" w:hAnsiTheme="majorHAnsi"/>
                  <w:color w:val="auto"/>
                  <w:sz w:val="20"/>
                  <w:szCs w:val="20"/>
                  <w:u w:val="none"/>
                </w:rPr>
                <w:t>Zakon o procjeni učinaka propisa (»Narodne novine« broj 44/17)</w:t>
              </w:r>
            </w:hyperlink>
          </w:p>
          <w:p w14:paraId="28E82FDE" w14:textId="77777777" w:rsidR="00A10398" w:rsidRPr="007B419D" w:rsidRDefault="00A10398" w:rsidP="00AA561C">
            <w:pPr>
              <w:jc w:val="center"/>
              <w:rPr>
                <w:rFonts w:asciiTheme="majorHAnsi" w:hAnsiTheme="majorHAnsi"/>
                <w:sz w:val="20"/>
                <w:szCs w:val="20"/>
              </w:rPr>
            </w:pPr>
          </w:p>
          <w:p w14:paraId="063D74C7" w14:textId="3CFE8E3C" w:rsidR="008E2F3C" w:rsidRPr="007B419D" w:rsidRDefault="008D5243" w:rsidP="00F81E73">
            <w:pPr>
              <w:jc w:val="center"/>
              <w:rPr>
                <w:rFonts w:asciiTheme="majorHAnsi" w:hAnsiTheme="majorHAnsi"/>
                <w:sz w:val="20"/>
                <w:szCs w:val="20"/>
              </w:rPr>
            </w:pPr>
            <w:hyperlink r:id="rId46" w:history="1">
              <w:r w:rsidR="00A10398" w:rsidRPr="007B419D">
                <w:rPr>
                  <w:rStyle w:val="Hiperveza"/>
                  <w:rFonts w:asciiTheme="majorHAnsi" w:eastAsia="Times New Roman" w:hAnsiTheme="majorHAnsi"/>
                  <w:color w:val="auto"/>
                  <w:sz w:val="20"/>
                  <w:szCs w:val="20"/>
                  <w:u w:val="none"/>
                </w:rPr>
                <w:t>Zakon o pravu na pristup informacijama (»Narodne novine«, broj 25/13, 85/15)</w:t>
              </w:r>
            </w:hyperlink>
          </w:p>
        </w:tc>
        <w:tc>
          <w:tcPr>
            <w:tcW w:w="671" w:type="pct"/>
            <w:vAlign w:val="center"/>
          </w:tcPr>
          <w:p w14:paraId="7EB5BB13" w14:textId="77777777"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14:paraId="1CD6BE5E" w14:textId="77777777"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Izrada izmjena i dopuna nacrta akata te provedba savjetovanja sa zainteresiranom javnošću</w:t>
            </w:r>
          </w:p>
        </w:tc>
        <w:tc>
          <w:tcPr>
            <w:tcW w:w="527" w:type="pct"/>
            <w:vAlign w:val="center"/>
          </w:tcPr>
          <w:p w14:paraId="7551D65D" w14:textId="16C62576" w:rsidR="00A10398" w:rsidRPr="007B419D" w:rsidRDefault="00112214" w:rsidP="00AA561C">
            <w:pPr>
              <w:jc w:val="center"/>
              <w:rPr>
                <w:rFonts w:asciiTheme="majorHAnsi" w:eastAsia="Times New Roman" w:hAnsiTheme="majorHAnsi"/>
                <w:sz w:val="20"/>
                <w:szCs w:val="20"/>
              </w:rPr>
            </w:pPr>
            <w:r>
              <w:rPr>
                <w:rFonts w:asciiTheme="majorHAnsi" w:eastAsia="Times New Roman" w:hAnsiTheme="majorHAnsi"/>
                <w:sz w:val="20"/>
                <w:szCs w:val="20"/>
              </w:rPr>
              <w:t>Izmjene postojećih akata</w:t>
            </w:r>
          </w:p>
        </w:tc>
        <w:tc>
          <w:tcPr>
            <w:tcW w:w="496" w:type="pct"/>
            <w:vAlign w:val="center"/>
          </w:tcPr>
          <w:p w14:paraId="5F99B328" w14:textId="77777777"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14:paraId="267AEBA9" w14:textId="7517CEDD" w:rsidR="00A10398" w:rsidRPr="007B419D" w:rsidRDefault="00A10398"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 (</w:t>
            </w:r>
            <w:r w:rsidR="00A20FA8">
              <w:rPr>
                <w:rFonts w:asciiTheme="majorHAnsi" w:eastAsia="Times New Roman" w:hAnsiTheme="majorHAnsi"/>
                <w:sz w:val="20"/>
                <w:szCs w:val="20"/>
              </w:rPr>
              <w:t>0</w:t>
            </w:r>
            <w:r w:rsidRPr="007B419D">
              <w:rPr>
                <w:rFonts w:asciiTheme="majorHAnsi" w:eastAsia="Times New Roman" w:hAnsiTheme="majorHAnsi"/>
                <w:sz w:val="20"/>
                <w:szCs w:val="20"/>
              </w:rPr>
              <w:t>)</w:t>
            </w:r>
          </w:p>
          <w:p w14:paraId="54AF7BF9" w14:textId="4A97D9B6" w:rsidR="00A10398" w:rsidRPr="007B419D" w:rsidRDefault="00A10398"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Ciljano (</w:t>
            </w:r>
            <w:r w:rsidR="00112214">
              <w:rPr>
                <w:rFonts w:asciiTheme="majorHAnsi" w:eastAsia="Times New Roman" w:hAnsiTheme="majorHAnsi"/>
                <w:sz w:val="20"/>
                <w:szCs w:val="20"/>
              </w:rPr>
              <w:t>0</w:t>
            </w:r>
            <w:r w:rsidRPr="007B419D">
              <w:rPr>
                <w:rFonts w:asciiTheme="majorHAnsi" w:eastAsia="Times New Roman" w:hAnsiTheme="majorHAnsi"/>
                <w:sz w:val="20"/>
                <w:szCs w:val="20"/>
              </w:rPr>
              <w:t>)</w:t>
            </w:r>
          </w:p>
        </w:tc>
        <w:tc>
          <w:tcPr>
            <w:tcW w:w="441" w:type="pct"/>
            <w:vMerge w:val="restart"/>
            <w:vAlign w:val="center"/>
          </w:tcPr>
          <w:p w14:paraId="6B33E788" w14:textId="2F8EAAB4" w:rsidR="00A10398" w:rsidRPr="007B419D" w:rsidRDefault="00A10398" w:rsidP="009049C9">
            <w:pPr>
              <w:jc w:val="center"/>
              <w:rPr>
                <w:rFonts w:asciiTheme="majorHAnsi" w:eastAsia="Times New Roman" w:hAnsiTheme="majorHAnsi"/>
                <w:sz w:val="20"/>
                <w:szCs w:val="20"/>
              </w:rPr>
            </w:pPr>
            <w:r w:rsidRPr="007B419D">
              <w:rPr>
                <w:rFonts w:asciiTheme="majorHAnsi" w:eastAsia="Times New Roman" w:hAnsiTheme="majorHAnsi"/>
                <w:sz w:val="20"/>
                <w:szCs w:val="20"/>
              </w:rPr>
              <w:t>Akti i Odluke</w:t>
            </w:r>
          </w:p>
        </w:tc>
        <w:tc>
          <w:tcPr>
            <w:tcW w:w="502" w:type="pct"/>
            <w:vMerge w:val="restart"/>
            <w:vAlign w:val="center"/>
          </w:tcPr>
          <w:p w14:paraId="23FF052C" w14:textId="77777777" w:rsidR="007215B0" w:rsidRPr="007215B0" w:rsidRDefault="007215B0" w:rsidP="007215B0">
            <w:pPr>
              <w:jc w:val="center"/>
              <w:rPr>
                <w:rFonts w:asciiTheme="majorHAnsi" w:eastAsia="Times New Roman" w:hAnsiTheme="majorHAnsi"/>
                <w:sz w:val="20"/>
                <w:szCs w:val="20"/>
              </w:rPr>
            </w:pPr>
          </w:p>
          <w:p w14:paraId="5DFDF007" w14:textId="374E6281" w:rsidR="007215B0" w:rsidRPr="007215B0" w:rsidRDefault="007215B0" w:rsidP="007215B0">
            <w:pPr>
              <w:jc w:val="center"/>
              <w:rPr>
                <w:rFonts w:asciiTheme="majorHAnsi" w:eastAsia="Times New Roman" w:hAnsiTheme="majorHAnsi"/>
                <w:sz w:val="20"/>
                <w:szCs w:val="20"/>
              </w:rPr>
            </w:pPr>
            <w:r w:rsidRPr="007215B0">
              <w:rPr>
                <w:rFonts w:asciiTheme="majorHAnsi" w:eastAsia="Times New Roman" w:hAnsiTheme="majorHAnsi"/>
                <w:sz w:val="20"/>
                <w:szCs w:val="20"/>
              </w:rPr>
              <w:t xml:space="preserve">Odluka </w:t>
            </w:r>
          </w:p>
          <w:p w14:paraId="71EE1BD9" w14:textId="5CF25B90" w:rsidR="007215B0" w:rsidRDefault="007215B0" w:rsidP="007215B0">
            <w:pPr>
              <w:jc w:val="center"/>
              <w:rPr>
                <w:rFonts w:asciiTheme="majorHAnsi" w:eastAsia="Times New Roman" w:hAnsiTheme="majorHAnsi"/>
                <w:sz w:val="20"/>
                <w:szCs w:val="20"/>
              </w:rPr>
            </w:pPr>
            <w:r w:rsidRPr="007215B0">
              <w:rPr>
                <w:rFonts w:asciiTheme="majorHAnsi" w:eastAsia="Times New Roman" w:hAnsiTheme="majorHAnsi"/>
                <w:sz w:val="20"/>
                <w:szCs w:val="20"/>
              </w:rPr>
              <w:t xml:space="preserve">o usvajanju Godišnjeg plana upravljanja imovinom u vlasništvu </w:t>
            </w:r>
            <w:r>
              <w:rPr>
                <w:rFonts w:asciiTheme="majorHAnsi" w:eastAsia="Times New Roman" w:hAnsiTheme="majorHAnsi"/>
                <w:sz w:val="20"/>
                <w:szCs w:val="20"/>
              </w:rPr>
              <w:t>O</w:t>
            </w:r>
            <w:r w:rsidRPr="007215B0">
              <w:rPr>
                <w:rFonts w:asciiTheme="majorHAnsi" w:eastAsia="Times New Roman" w:hAnsiTheme="majorHAnsi"/>
                <w:sz w:val="20"/>
                <w:szCs w:val="20"/>
              </w:rPr>
              <w:t>pćin</w:t>
            </w:r>
            <w:r w:rsidR="007C2729">
              <w:rPr>
                <w:rFonts w:asciiTheme="majorHAnsi" w:eastAsia="Times New Roman" w:hAnsiTheme="majorHAnsi"/>
                <w:sz w:val="20"/>
                <w:szCs w:val="20"/>
              </w:rPr>
              <w:t>e Lovreć</w:t>
            </w:r>
            <w:r w:rsidRPr="007215B0">
              <w:rPr>
                <w:rFonts w:asciiTheme="majorHAnsi" w:eastAsia="Times New Roman" w:hAnsiTheme="majorHAnsi"/>
                <w:sz w:val="20"/>
                <w:szCs w:val="20"/>
              </w:rPr>
              <w:t xml:space="preserve"> za 202</w:t>
            </w:r>
            <w:r w:rsidR="0027139B">
              <w:rPr>
                <w:rFonts w:asciiTheme="majorHAnsi" w:eastAsia="Times New Roman" w:hAnsiTheme="majorHAnsi"/>
                <w:sz w:val="20"/>
                <w:szCs w:val="20"/>
              </w:rPr>
              <w:t>2</w:t>
            </w:r>
            <w:r w:rsidRPr="007215B0">
              <w:rPr>
                <w:rFonts w:asciiTheme="majorHAnsi" w:eastAsia="Times New Roman" w:hAnsiTheme="majorHAnsi"/>
                <w:sz w:val="20"/>
                <w:szCs w:val="20"/>
              </w:rPr>
              <w:t>. godinu</w:t>
            </w:r>
          </w:p>
          <w:p w14:paraId="16C9BA5A" w14:textId="542982D5" w:rsidR="007215B0" w:rsidRDefault="007215B0" w:rsidP="007215B0">
            <w:pPr>
              <w:jc w:val="center"/>
              <w:rPr>
                <w:rFonts w:asciiTheme="majorHAnsi" w:eastAsia="Times New Roman" w:hAnsiTheme="majorHAnsi"/>
                <w:sz w:val="20"/>
                <w:szCs w:val="20"/>
              </w:rPr>
            </w:pPr>
          </w:p>
          <w:p w14:paraId="0A31BC71" w14:textId="77777777" w:rsidR="00B2164C" w:rsidRPr="007215B0" w:rsidRDefault="00B2164C" w:rsidP="00B2164C">
            <w:pPr>
              <w:jc w:val="center"/>
              <w:rPr>
                <w:rFonts w:asciiTheme="majorHAnsi" w:eastAsia="Times New Roman" w:hAnsiTheme="majorHAnsi"/>
                <w:sz w:val="20"/>
                <w:szCs w:val="20"/>
              </w:rPr>
            </w:pPr>
            <w:r w:rsidRPr="007215B0">
              <w:rPr>
                <w:rFonts w:asciiTheme="majorHAnsi" w:eastAsia="Times New Roman" w:hAnsiTheme="majorHAnsi"/>
                <w:sz w:val="20"/>
                <w:szCs w:val="20"/>
              </w:rPr>
              <w:t xml:space="preserve">Odluka </w:t>
            </w:r>
          </w:p>
          <w:p w14:paraId="3116F80B" w14:textId="542DC674" w:rsidR="00B2164C" w:rsidRDefault="00B2164C" w:rsidP="00B2164C">
            <w:pPr>
              <w:jc w:val="center"/>
              <w:rPr>
                <w:rFonts w:asciiTheme="majorHAnsi" w:eastAsia="Times New Roman" w:hAnsiTheme="majorHAnsi"/>
                <w:sz w:val="20"/>
                <w:szCs w:val="20"/>
              </w:rPr>
            </w:pPr>
            <w:r w:rsidRPr="007215B0">
              <w:rPr>
                <w:rFonts w:asciiTheme="majorHAnsi" w:eastAsia="Times New Roman" w:hAnsiTheme="majorHAnsi"/>
                <w:sz w:val="20"/>
                <w:szCs w:val="20"/>
              </w:rPr>
              <w:t xml:space="preserve">o usvajanju Godišnjeg plana upravljanja imovinom u vlasništvu </w:t>
            </w:r>
            <w:r>
              <w:rPr>
                <w:rFonts w:asciiTheme="majorHAnsi" w:eastAsia="Times New Roman" w:hAnsiTheme="majorHAnsi"/>
                <w:sz w:val="20"/>
                <w:szCs w:val="20"/>
              </w:rPr>
              <w:t>O</w:t>
            </w:r>
            <w:r w:rsidRPr="007215B0">
              <w:rPr>
                <w:rFonts w:asciiTheme="majorHAnsi" w:eastAsia="Times New Roman" w:hAnsiTheme="majorHAnsi"/>
                <w:sz w:val="20"/>
                <w:szCs w:val="20"/>
              </w:rPr>
              <w:t xml:space="preserve">pćine </w:t>
            </w:r>
            <w:r w:rsidR="007C2729">
              <w:rPr>
                <w:rFonts w:asciiTheme="majorHAnsi" w:eastAsia="Times New Roman" w:hAnsiTheme="majorHAnsi"/>
                <w:sz w:val="20"/>
                <w:szCs w:val="20"/>
              </w:rPr>
              <w:t>Lovreć</w:t>
            </w:r>
            <w:r w:rsidRPr="007215B0">
              <w:rPr>
                <w:rFonts w:asciiTheme="majorHAnsi" w:eastAsia="Times New Roman" w:hAnsiTheme="majorHAnsi"/>
                <w:sz w:val="20"/>
                <w:szCs w:val="20"/>
              </w:rPr>
              <w:t xml:space="preserve"> za 202</w:t>
            </w:r>
            <w:r w:rsidR="0027139B">
              <w:rPr>
                <w:rFonts w:asciiTheme="majorHAnsi" w:eastAsia="Times New Roman" w:hAnsiTheme="majorHAnsi"/>
                <w:sz w:val="20"/>
                <w:szCs w:val="20"/>
              </w:rPr>
              <w:t>3</w:t>
            </w:r>
            <w:r w:rsidRPr="007215B0">
              <w:rPr>
                <w:rFonts w:asciiTheme="majorHAnsi" w:eastAsia="Times New Roman" w:hAnsiTheme="majorHAnsi"/>
                <w:sz w:val="20"/>
                <w:szCs w:val="20"/>
              </w:rPr>
              <w:t>. godinu</w:t>
            </w:r>
          </w:p>
          <w:p w14:paraId="578D1AF1" w14:textId="5B4F692A" w:rsidR="00B2164C" w:rsidRDefault="00B2164C" w:rsidP="007215B0">
            <w:pPr>
              <w:jc w:val="center"/>
              <w:rPr>
                <w:rFonts w:asciiTheme="majorHAnsi" w:eastAsia="Times New Roman" w:hAnsiTheme="majorHAnsi"/>
                <w:sz w:val="20"/>
                <w:szCs w:val="20"/>
              </w:rPr>
            </w:pPr>
          </w:p>
          <w:p w14:paraId="10825364" w14:textId="24F13354" w:rsidR="00B2164C" w:rsidRDefault="00B2164C" w:rsidP="007215B0">
            <w:pPr>
              <w:jc w:val="center"/>
              <w:rPr>
                <w:rFonts w:asciiTheme="majorHAnsi" w:eastAsia="Times New Roman" w:hAnsiTheme="majorHAnsi"/>
                <w:sz w:val="20"/>
                <w:szCs w:val="20"/>
              </w:rPr>
            </w:pPr>
            <w:r>
              <w:rPr>
                <w:rFonts w:asciiTheme="majorHAnsi" w:eastAsia="Times New Roman" w:hAnsiTheme="majorHAnsi"/>
                <w:sz w:val="20"/>
                <w:szCs w:val="20"/>
              </w:rPr>
              <w:t xml:space="preserve">Odluka o usvajanju </w:t>
            </w:r>
            <w:r>
              <w:rPr>
                <w:rFonts w:asciiTheme="majorHAnsi" w:eastAsia="Times New Roman" w:hAnsiTheme="majorHAnsi"/>
                <w:sz w:val="20"/>
                <w:szCs w:val="20"/>
              </w:rPr>
              <w:lastRenderedPageBreak/>
              <w:t xml:space="preserve">Strategije upravljanja imovinom za razdoblje </w:t>
            </w:r>
            <w:r w:rsidR="00112214">
              <w:rPr>
                <w:rFonts w:asciiTheme="majorHAnsi" w:eastAsia="Times New Roman" w:hAnsiTheme="majorHAnsi"/>
                <w:sz w:val="20"/>
                <w:szCs w:val="20"/>
              </w:rPr>
              <w:t>2021.-2027.</w:t>
            </w:r>
          </w:p>
          <w:p w14:paraId="3618CF88" w14:textId="77777777" w:rsidR="00112214" w:rsidRPr="007215B0" w:rsidRDefault="00112214" w:rsidP="007C2729">
            <w:pPr>
              <w:rPr>
                <w:rFonts w:asciiTheme="majorHAnsi" w:eastAsia="Times New Roman" w:hAnsiTheme="majorHAnsi"/>
                <w:sz w:val="20"/>
                <w:szCs w:val="20"/>
              </w:rPr>
            </w:pPr>
          </w:p>
          <w:p w14:paraId="414631B6" w14:textId="4A14311B" w:rsidR="00D62BBE" w:rsidRPr="00D62BBE" w:rsidRDefault="007215B0" w:rsidP="007215B0">
            <w:pPr>
              <w:jc w:val="center"/>
              <w:rPr>
                <w:rFonts w:asciiTheme="majorHAnsi" w:eastAsia="Times New Roman" w:hAnsiTheme="majorHAnsi"/>
                <w:sz w:val="20"/>
                <w:szCs w:val="20"/>
              </w:rPr>
            </w:pPr>
            <w:r w:rsidRPr="007215B0">
              <w:rPr>
                <w:rFonts w:asciiTheme="majorHAnsi" w:eastAsia="Times New Roman" w:hAnsiTheme="majorHAnsi"/>
                <w:sz w:val="20"/>
                <w:szCs w:val="20"/>
              </w:rPr>
              <w:t>Odluka o imenovanju odgovorne osobe za elektronički unos i ažuriranje podataka u Središnji registar državne imovine</w:t>
            </w:r>
          </w:p>
        </w:tc>
      </w:tr>
      <w:tr w:rsidR="00A10398" w:rsidRPr="007B419D" w14:paraId="1D1214FA" w14:textId="77777777" w:rsidTr="004E0903">
        <w:trPr>
          <w:trHeight w:val="1260"/>
        </w:trPr>
        <w:tc>
          <w:tcPr>
            <w:tcW w:w="564" w:type="pct"/>
            <w:vMerge/>
            <w:vAlign w:val="center"/>
          </w:tcPr>
          <w:p w14:paraId="0C3B609D" w14:textId="77777777" w:rsidR="00A10398" w:rsidRPr="007B419D" w:rsidRDefault="00A10398" w:rsidP="00AA561C">
            <w:pPr>
              <w:jc w:val="center"/>
              <w:rPr>
                <w:rFonts w:asciiTheme="majorHAnsi" w:hAnsiTheme="majorHAnsi"/>
                <w:sz w:val="20"/>
                <w:szCs w:val="20"/>
              </w:rPr>
            </w:pPr>
          </w:p>
        </w:tc>
        <w:tc>
          <w:tcPr>
            <w:tcW w:w="671" w:type="pct"/>
            <w:vMerge/>
          </w:tcPr>
          <w:p w14:paraId="5CF621DA" w14:textId="77777777" w:rsidR="00A10398" w:rsidRPr="007B419D" w:rsidRDefault="00A10398" w:rsidP="00AA561C">
            <w:pPr>
              <w:jc w:val="center"/>
              <w:rPr>
                <w:rFonts w:asciiTheme="majorHAnsi" w:hAnsiTheme="majorHAnsi"/>
                <w:sz w:val="20"/>
                <w:szCs w:val="20"/>
              </w:rPr>
            </w:pPr>
          </w:p>
        </w:tc>
        <w:tc>
          <w:tcPr>
            <w:tcW w:w="671" w:type="pct"/>
            <w:vAlign w:val="center"/>
          </w:tcPr>
          <w:p w14:paraId="697D9896" w14:textId="4B9F649E"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2. Participacija u postupcima izrade prijedloga novih akata ili izmjene i dopune postojećih</w:t>
            </w:r>
          </w:p>
        </w:tc>
        <w:tc>
          <w:tcPr>
            <w:tcW w:w="624" w:type="pct"/>
            <w:vAlign w:val="center"/>
          </w:tcPr>
          <w:p w14:paraId="12539E04" w14:textId="77777777" w:rsidR="00A10398" w:rsidRPr="007B419D" w:rsidRDefault="00A1039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Usklađenje propisa sa odredbama kojima se uređuje upravljanje općinskom imovinom</w:t>
            </w:r>
          </w:p>
        </w:tc>
        <w:tc>
          <w:tcPr>
            <w:tcW w:w="527" w:type="pct"/>
            <w:vAlign w:val="center"/>
          </w:tcPr>
          <w:p w14:paraId="2CE1CC08" w14:textId="6413AED3" w:rsidR="00A10398" w:rsidRPr="007B419D" w:rsidRDefault="00112214" w:rsidP="00AA561C">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14:paraId="6D5D1ACE" w14:textId="77777777" w:rsidR="00A10398" w:rsidRPr="007B419D" w:rsidRDefault="00A10398" w:rsidP="00AA561C">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27DA511D" w14:textId="79CA8A3D" w:rsidR="00A10398" w:rsidRPr="007B419D" w:rsidRDefault="00A10398"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 (</w:t>
            </w:r>
            <w:r w:rsidR="007C2729">
              <w:rPr>
                <w:rFonts w:asciiTheme="majorHAnsi" w:eastAsia="Times New Roman" w:hAnsiTheme="majorHAnsi"/>
                <w:sz w:val="20"/>
                <w:szCs w:val="20"/>
              </w:rPr>
              <w:t>4</w:t>
            </w:r>
            <w:r w:rsidRPr="007B419D">
              <w:rPr>
                <w:rFonts w:asciiTheme="majorHAnsi" w:eastAsia="Times New Roman" w:hAnsiTheme="majorHAnsi"/>
                <w:sz w:val="20"/>
                <w:szCs w:val="20"/>
              </w:rPr>
              <w:t>)</w:t>
            </w:r>
          </w:p>
          <w:p w14:paraId="7D669E2C" w14:textId="5AF5BDA1" w:rsidR="00A10398" w:rsidRPr="007B419D" w:rsidRDefault="00A10398"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Ciljano (</w:t>
            </w:r>
            <w:r w:rsidR="007C2729">
              <w:rPr>
                <w:rFonts w:asciiTheme="majorHAnsi" w:eastAsia="Times New Roman" w:hAnsiTheme="majorHAnsi"/>
                <w:sz w:val="20"/>
                <w:szCs w:val="20"/>
              </w:rPr>
              <w:t>4</w:t>
            </w:r>
            <w:r w:rsidRPr="007B419D">
              <w:rPr>
                <w:rFonts w:asciiTheme="majorHAnsi" w:eastAsia="Times New Roman" w:hAnsiTheme="majorHAnsi"/>
                <w:sz w:val="20"/>
                <w:szCs w:val="20"/>
              </w:rPr>
              <w:t>)</w:t>
            </w:r>
          </w:p>
        </w:tc>
        <w:tc>
          <w:tcPr>
            <w:tcW w:w="441" w:type="pct"/>
            <w:vMerge/>
            <w:vAlign w:val="center"/>
          </w:tcPr>
          <w:p w14:paraId="64CEF99D" w14:textId="77777777" w:rsidR="00A10398" w:rsidRPr="007B419D" w:rsidRDefault="00A10398" w:rsidP="00AA561C">
            <w:pPr>
              <w:jc w:val="center"/>
              <w:rPr>
                <w:rFonts w:asciiTheme="majorHAnsi" w:eastAsia="Times New Roman" w:hAnsiTheme="majorHAnsi"/>
                <w:sz w:val="20"/>
                <w:szCs w:val="20"/>
              </w:rPr>
            </w:pPr>
          </w:p>
        </w:tc>
        <w:tc>
          <w:tcPr>
            <w:tcW w:w="502" w:type="pct"/>
            <w:vMerge/>
            <w:vAlign w:val="center"/>
          </w:tcPr>
          <w:p w14:paraId="734AF125" w14:textId="77777777" w:rsidR="00A10398" w:rsidRPr="007B419D" w:rsidRDefault="00A10398" w:rsidP="00AA561C">
            <w:pPr>
              <w:jc w:val="center"/>
              <w:rPr>
                <w:rFonts w:asciiTheme="majorHAnsi" w:eastAsia="Times New Roman" w:hAnsiTheme="majorHAnsi"/>
                <w:sz w:val="20"/>
                <w:szCs w:val="20"/>
              </w:rPr>
            </w:pPr>
          </w:p>
        </w:tc>
      </w:tr>
      <w:tr w:rsidR="00112214" w:rsidRPr="007B419D" w14:paraId="1CA317F5" w14:textId="77777777" w:rsidTr="004E0903">
        <w:trPr>
          <w:trHeight w:val="1313"/>
        </w:trPr>
        <w:tc>
          <w:tcPr>
            <w:tcW w:w="564" w:type="pct"/>
            <w:vMerge/>
            <w:vAlign w:val="center"/>
          </w:tcPr>
          <w:p w14:paraId="779828A6" w14:textId="77777777" w:rsidR="00112214" w:rsidRPr="007B419D" w:rsidRDefault="00112214" w:rsidP="00AA561C">
            <w:pPr>
              <w:jc w:val="center"/>
              <w:rPr>
                <w:rFonts w:asciiTheme="majorHAnsi" w:hAnsiTheme="majorHAnsi"/>
                <w:sz w:val="20"/>
                <w:szCs w:val="20"/>
              </w:rPr>
            </w:pPr>
          </w:p>
        </w:tc>
        <w:tc>
          <w:tcPr>
            <w:tcW w:w="671" w:type="pct"/>
            <w:vMerge/>
          </w:tcPr>
          <w:p w14:paraId="235C4E5C" w14:textId="77777777" w:rsidR="00112214" w:rsidRPr="007B419D" w:rsidRDefault="00112214" w:rsidP="00AA561C">
            <w:pPr>
              <w:jc w:val="center"/>
              <w:rPr>
                <w:rFonts w:asciiTheme="majorHAnsi" w:hAnsiTheme="majorHAnsi"/>
                <w:sz w:val="20"/>
                <w:szCs w:val="20"/>
              </w:rPr>
            </w:pPr>
          </w:p>
        </w:tc>
        <w:tc>
          <w:tcPr>
            <w:tcW w:w="671" w:type="pct"/>
            <w:vMerge w:val="restart"/>
            <w:vAlign w:val="center"/>
          </w:tcPr>
          <w:p w14:paraId="2736E22F" w14:textId="0EBC188F" w:rsidR="00112214" w:rsidRPr="007B419D" w:rsidRDefault="00112214"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3. Participacija u radu stručnih radnih skupina Općinske uprave Općine </w:t>
            </w:r>
            <w:r w:rsidR="007C2729">
              <w:rPr>
                <w:rFonts w:asciiTheme="majorHAnsi" w:eastAsia="Times New Roman" w:hAnsiTheme="majorHAnsi"/>
                <w:sz w:val="20"/>
                <w:szCs w:val="20"/>
              </w:rPr>
              <w:t>Lovreć</w:t>
            </w:r>
          </w:p>
        </w:tc>
        <w:tc>
          <w:tcPr>
            <w:tcW w:w="624" w:type="pct"/>
            <w:vAlign w:val="center"/>
          </w:tcPr>
          <w:p w14:paraId="7F8FF8D7" w14:textId="3C96E08F" w:rsidR="00112214" w:rsidRPr="007B419D" w:rsidRDefault="00112214" w:rsidP="00AA561C">
            <w:pPr>
              <w:jc w:val="center"/>
              <w:rPr>
                <w:rFonts w:asciiTheme="majorHAnsi" w:eastAsia="Times New Roman" w:hAnsiTheme="majorHAnsi"/>
                <w:sz w:val="20"/>
                <w:szCs w:val="20"/>
              </w:rPr>
            </w:pPr>
            <w:r>
              <w:rPr>
                <w:rFonts w:asciiTheme="majorHAnsi" w:eastAsia="Times New Roman" w:hAnsiTheme="majorHAnsi"/>
                <w:sz w:val="20"/>
                <w:szCs w:val="20"/>
              </w:rPr>
              <w:t>S</w:t>
            </w:r>
            <w:r w:rsidRPr="00112214">
              <w:rPr>
                <w:rFonts w:asciiTheme="majorHAnsi" w:eastAsia="Times New Roman" w:hAnsiTheme="majorHAnsi"/>
                <w:sz w:val="20"/>
                <w:szCs w:val="20"/>
              </w:rPr>
              <w:t>avjetovanja sa zainteresiranom javnošću</w:t>
            </w:r>
          </w:p>
        </w:tc>
        <w:tc>
          <w:tcPr>
            <w:tcW w:w="527" w:type="pct"/>
            <w:vAlign w:val="center"/>
          </w:tcPr>
          <w:p w14:paraId="514A5328" w14:textId="3A99E773" w:rsidR="00112214" w:rsidRPr="007B419D" w:rsidRDefault="00112214" w:rsidP="00AA561C">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14:paraId="2B64F388" w14:textId="7E649BF9" w:rsidR="00112214" w:rsidRPr="007B419D" w:rsidRDefault="00112214" w:rsidP="00AA561C">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14:paraId="5D67A85A" w14:textId="3A1D83CF" w:rsidR="00112214" w:rsidRPr="007B419D" w:rsidRDefault="00112214" w:rsidP="0011221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 (</w:t>
            </w:r>
            <w:r>
              <w:rPr>
                <w:rFonts w:asciiTheme="majorHAnsi" w:eastAsia="Times New Roman" w:hAnsiTheme="majorHAnsi"/>
                <w:sz w:val="20"/>
                <w:szCs w:val="20"/>
              </w:rPr>
              <w:t>3</w:t>
            </w:r>
            <w:r w:rsidRPr="007B419D">
              <w:rPr>
                <w:rFonts w:asciiTheme="majorHAnsi" w:eastAsia="Times New Roman" w:hAnsiTheme="majorHAnsi"/>
                <w:sz w:val="20"/>
                <w:szCs w:val="20"/>
              </w:rPr>
              <w:t>)</w:t>
            </w:r>
          </w:p>
          <w:p w14:paraId="5ADF859E" w14:textId="23B93DCB" w:rsidR="00112214" w:rsidRPr="007B419D" w:rsidRDefault="00112214" w:rsidP="0011221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Ciljano (</w:t>
            </w:r>
            <w:r>
              <w:rPr>
                <w:rFonts w:asciiTheme="majorHAnsi" w:eastAsia="Times New Roman" w:hAnsiTheme="majorHAnsi"/>
                <w:sz w:val="20"/>
                <w:szCs w:val="20"/>
              </w:rPr>
              <w:t>3</w:t>
            </w:r>
            <w:r w:rsidRPr="007B419D">
              <w:rPr>
                <w:rFonts w:asciiTheme="majorHAnsi" w:eastAsia="Times New Roman" w:hAnsiTheme="majorHAnsi"/>
                <w:sz w:val="20"/>
                <w:szCs w:val="20"/>
              </w:rPr>
              <w:t>)</w:t>
            </w:r>
          </w:p>
        </w:tc>
        <w:tc>
          <w:tcPr>
            <w:tcW w:w="441" w:type="pct"/>
            <w:vMerge/>
            <w:vAlign w:val="center"/>
          </w:tcPr>
          <w:p w14:paraId="4C15D6BD" w14:textId="77777777" w:rsidR="00112214" w:rsidRPr="007B419D" w:rsidRDefault="00112214" w:rsidP="00AA561C">
            <w:pPr>
              <w:jc w:val="center"/>
              <w:rPr>
                <w:rFonts w:asciiTheme="majorHAnsi" w:eastAsia="Times New Roman" w:hAnsiTheme="majorHAnsi"/>
                <w:sz w:val="20"/>
                <w:szCs w:val="20"/>
              </w:rPr>
            </w:pPr>
          </w:p>
        </w:tc>
        <w:tc>
          <w:tcPr>
            <w:tcW w:w="502" w:type="pct"/>
            <w:vMerge/>
            <w:vAlign w:val="center"/>
          </w:tcPr>
          <w:p w14:paraId="7CDBF06A" w14:textId="77777777" w:rsidR="00112214" w:rsidRPr="007B419D" w:rsidRDefault="00112214" w:rsidP="00AA561C">
            <w:pPr>
              <w:jc w:val="center"/>
              <w:rPr>
                <w:rFonts w:asciiTheme="majorHAnsi" w:eastAsia="Times New Roman" w:hAnsiTheme="majorHAnsi"/>
                <w:sz w:val="20"/>
                <w:szCs w:val="20"/>
              </w:rPr>
            </w:pPr>
          </w:p>
        </w:tc>
      </w:tr>
      <w:tr w:rsidR="00112214" w:rsidRPr="007B419D" w14:paraId="1090EFD8" w14:textId="77777777" w:rsidTr="004E0903">
        <w:trPr>
          <w:trHeight w:val="1313"/>
        </w:trPr>
        <w:tc>
          <w:tcPr>
            <w:tcW w:w="564" w:type="pct"/>
            <w:vMerge/>
            <w:vAlign w:val="center"/>
          </w:tcPr>
          <w:p w14:paraId="59BB6A19" w14:textId="77777777" w:rsidR="00112214" w:rsidRPr="007B419D" w:rsidRDefault="00112214" w:rsidP="00AA561C">
            <w:pPr>
              <w:jc w:val="center"/>
              <w:rPr>
                <w:rFonts w:asciiTheme="majorHAnsi" w:hAnsiTheme="majorHAnsi"/>
                <w:sz w:val="20"/>
                <w:szCs w:val="20"/>
              </w:rPr>
            </w:pPr>
          </w:p>
        </w:tc>
        <w:tc>
          <w:tcPr>
            <w:tcW w:w="671" w:type="pct"/>
            <w:vMerge/>
          </w:tcPr>
          <w:p w14:paraId="05E23287" w14:textId="77777777" w:rsidR="00112214" w:rsidRPr="007B419D" w:rsidRDefault="00112214" w:rsidP="00AA561C">
            <w:pPr>
              <w:jc w:val="center"/>
              <w:rPr>
                <w:rFonts w:asciiTheme="majorHAnsi" w:hAnsiTheme="majorHAnsi"/>
                <w:sz w:val="20"/>
                <w:szCs w:val="20"/>
              </w:rPr>
            </w:pPr>
          </w:p>
        </w:tc>
        <w:tc>
          <w:tcPr>
            <w:tcW w:w="671" w:type="pct"/>
            <w:vMerge/>
            <w:vAlign w:val="center"/>
          </w:tcPr>
          <w:p w14:paraId="51B918AB" w14:textId="1CF20103" w:rsidR="00112214" w:rsidRPr="007B419D" w:rsidRDefault="00112214" w:rsidP="00AA561C">
            <w:pPr>
              <w:jc w:val="center"/>
              <w:rPr>
                <w:rFonts w:asciiTheme="majorHAnsi" w:eastAsia="Times New Roman" w:hAnsiTheme="majorHAnsi"/>
                <w:sz w:val="20"/>
                <w:szCs w:val="20"/>
              </w:rPr>
            </w:pPr>
          </w:p>
        </w:tc>
        <w:tc>
          <w:tcPr>
            <w:tcW w:w="624" w:type="pct"/>
            <w:vAlign w:val="center"/>
          </w:tcPr>
          <w:p w14:paraId="44F437BB" w14:textId="77777777" w:rsidR="00112214" w:rsidRPr="007B419D" w:rsidRDefault="00112214"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Sudjelovanje u radu radnih skupina za izradu prijedloga akata</w:t>
            </w:r>
          </w:p>
        </w:tc>
        <w:tc>
          <w:tcPr>
            <w:tcW w:w="527" w:type="pct"/>
            <w:vAlign w:val="center"/>
          </w:tcPr>
          <w:p w14:paraId="680AD214" w14:textId="77777777" w:rsidR="00112214" w:rsidRPr="007B419D" w:rsidRDefault="00112214"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sudjelovanja</w:t>
            </w:r>
          </w:p>
        </w:tc>
        <w:tc>
          <w:tcPr>
            <w:tcW w:w="496" w:type="pct"/>
            <w:vAlign w:val="center"/>
          </w:tcPr>
          <w:p w14:paraId="022A3E9C" w14:textId="77777777" w:rsidR="00112214" w:rsidRPr="007B419D" w:rsidRDefault="00112214" w:rsidP="00AA561C">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29B08505" w14:textId="0AFEADFC" w:rsidR="00112214" w:rsidRPr="007B419D" w:rsidRDefault="00112214"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 (0)</w:t>
            </w:r>
          </w:p>
          <w:p w14:paraId="73EBD9F2" w14:textId="1CE8A3F5" w:rsidR="00112214" w:rsidRPr="007B419D" w:rsidRDefault="00112214" w:rsidP="00AA561C">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Ciljano (</w:t>
            </w:r>
            <w:r>
              <w:rPr>
                <w:rFonts w:asciiTheme="majorHAnsi" w:eastAsia="Times New Roman" w:hAnsiTheme="majorHAnsi"/>
                <w:sz w:val="20"/>
                <w:szCs w:val="20"/>
              </w:rPr>
              <w:t>0</w:t>
            </w:r>
            <w:r w:rsidRPr="007B419D">
              <w:rPr>
                <w:rFonts w:asciiTheme="majorHAnsi" w:eastAsia="Times New Roman" w:hAnsiTheme="majorHAnsi"/>
                <w:sz w:val="20"/>
                <w:szCs w:val="20"/>
              </w:rPr>
              <w:t>)</w:t>
            </w:r>
          </w:p>
        </w:tc>
        <w:tc>
          <w:tcPr>
            <w:tcW w:w="441" w:type="pct"/>
            <w:vMerge/>
            <w:vAlign w:val="center"/>
          </w:tcPr>
          <w:p w14:paraId="3A15148C" w14:textId="77777777" w:rsidR="00112214" w:rsidRPr="007B419D" w:rsidRDefault="00112214" w:rsidP="00AA561C">
            <w:pPr>
              <w:jc w:val="center"/>
              <w:rPr>
                <w:rFonts w:asciiTheme="majorHAnsi" w:eastAsia="Times New Roman" w:hAnsiTheme="majorHAnsi"/>
                <w:sz w:val="20"/>
                <w:szCs w:val="20"/>
              </w:rPr>
            </w:pPr>
          </w:p>
        </w:tc>
        <w:tc>
          <w:tcPr>
            <w:tcW w:w="502" w:type="pct"/>
            <w:vMerge/>
            <w:vAlign w:val="center"/>
          </w:tcPr>
          <w:p w14:paraId="55C20D9C" w14:textId="77777777" w:rsidR="00112214" w:rsidRPr="007B419D" w:rsidRDefault="00112214" w:rsidP="00AA561C">
            <w:pPr>
              <w:jc w:val="center"/>
              <w:rPr>
                <w:rFonts w:asciiTheme="majorHAnsi" w:eastAsia="Times New Roman" w:hAnsiTheme="majorHAnsi"/>
                <w:sz w:val="20"/>
                <w:szCs w:val="20"/>
              </w:rPr>
            </w:pPr>
          </w:p>
        </w:tc>
      </w:tr>
      <w:tr w:rsidR="00112214" w:rsidRPr="007B419D" w14:paraId="1F056AAA" w14:textId="77777777" w:rsidTr="004E0903">
        <w:trPr>
          <w:trHeight w:val="1312"/>
        </w:trPr>
        <w:tc>
          <w:tcPr>
            <w:tcW w:w="564" w:type="pct"/>
            <w:vMerge/>
            <w:vAlign w:val="center"/>
          </w:tcPr>
          <w:p w14:paraId="234DE09A" w14:textId="77777777" w:rsidR="00112214" w:rsidRPr="007B419D" w:rsidRDefault="00112214" w:rsidP="00AA561C">
            <w:pPr>
              <w:jc w:val="center"/>
              <w:rPr>
                <w:rFonts w:asciiTheme="majorHAnsi" w:hAnsiTheme="majorHAnsi"/>
                <w:sz w:val="20"/>
                <w:szCs w:val="20"/>
              </w:rPr>
            </w:pPr>
          </w:p>
        </w:tc>
        <w:tc>
          <w:tcPr>
            <w:tcW w:w="671" w:type="pct"/>
            <w:vMerge/>
          </w:tcPr>
          <w:p w14:paraId="7DAE3115" w14:textId="77777777" w:rsidR="00112214" w:rsidRPr="007B419D" w:rsidRDefault="00112214" w:rsidP="00AA561C">
            <w:pPr>
              <w:jc w:val="center"/>
              <w:rPr>
                <w:rFonts w:asciiTheme="majorHAnsi" w:hAnsiTheme="majorHAnsi"/>
                <w:sz w:val="20"/>
                <w:szCs w:val="20"/>
              </w:rPr>
            </w:pPr>
          </w:p>
        </w:tc>
        <w:tc>
          <w:tcPr>
            <w:tcW w:w="671" w:type="pct"/>
            <w:vMerge/>
            <w:vAlign w:val="center"/>
          </w:tcPr>
          <w:p w14:paraId="1E9DFB3A" w14:textId="77777777" w:rsidR="00112214" w:rsidRPr="007B419D" w:rsidRDefault="00112214" w:rsidP="00AA561C">
            <w:pPr>
              <w:jc w:val="center"/>
              <w:rPr>
                <w:rFonts w:asciiTheme="majorHAnsi" w:eastAsia="Times New Roman" w:hAnsiTheme="majorHAnsi"/>
                <w:sz w:val="20"/>
                <w:szCs w:val="20"/>
              </w:rPr>
            </w:pPr>
          </w:p>
        </w:tc>
        <w:tc>
          <w:tcPr>
            <w:tcW w:w="624" w:type="pct"/>
            <w:vAlign w:val="center"/>
          </w:tcPr>
          <w:p w14:paraId="2DBB98A5" w14:textId="77777777" w:rsidR="00112214" w:rsidRPr="007B419D" w:rsidRDefault="00112214"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Usvajanje dokumenata na sjednici Općinskog vijeća</w:t>
            </w:r>
          </w:p>
        </w:tc>
        <w:tc>
          <w:tcPr>
            <w:tcW w:w="527" w:type="pct"/>
            <w:vAlign w:val="center"/>
          </w:tcPr>
          <w:p w14:paraId="10DBAABE" w14:textId="77777777" w:rsidR="00112214" w:rsidRPr="007B419D" w:rsidRDefault="00112214"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usvojenih akata</w:t>
            </w:r>
          </w:p>
        </w:tc>
        <w:tc>
          <w:tcPr>
            <w:tcW w:w="496" w:type="pct"/>
            <w:vAlign w:val="center"/>
          </w:tcPr>
          <w:p w14:paraId="5631E25C" w14:textId="77777777" w:rsidR="00112214" w:rsidRPr="007B419D" w:rsidRDefault="00112214" w:rsidP="00AA561C">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52C5CB1F" w14:textId="428DED82" w:rsidR="00112214" w:rsidRPr="00CC6933" w:rsidRDefault="00112214" w:rsidP="00AA561C">
            <w:pPr>
              <w:spacing w:before="240"/>
              <w:jc w:val="center"/>
              <w:rPr>
                <w:rFonts w:asciiTheme="majorHAnsi" w:eastAsia="Times New Roman" w:hAnsiTheme="majorHAnsi"/>
                <w:sz w:val="20"/>
                <w:szCs w:val="20"/>
              </w:rPr>
            </w:pPr>
            <w:r w:rsidRPr="00CC6933">
              <w:rPr>
                <w:rFonts w:asciiTheme="majorHAnsi" w:eastAsia="Times New Roman" w:hAnsiTheme="majorHAnsi"/>
                <w:sz w:val="20"/>
                <w:szCs w:val="20"/>
              </w:rPr>
              <w:t>Polazno (</w:t>
            </w:r>
            <w:r>
              <w:rPr>
                <w:rFonts w:asciiTheme="majorHAnsi" w:eastAsia="Times New Roman" w:hAnsiTheme="majorHAnsi"/>
                <w:sz w:val="20"/>
                <w:szCs w:val="20"/>
              </w:rPr>
              <w:t>5</w:t>
            </w:r>
            <w:r w:rsidRPr="00CC6933">
              <w:rPr>
                <w:rFonts w:asciiTheme="majorHAnsi" w:eastAsia="Times New Roman" w:hAnsiTheme="majorHAnsi"/>
                <w:sz w:val="20"/>
                <w:szCs w:val="20"/>
              </w:rPr>
              <w:t>)</w:t>
            </w:r>
          </w:p>
          <w:p w14:paraId="090E4D17" w14:textId="1C1CB326" w:rsidR="00112214" w:rsidRPr="007B419D" w:rsidRDefault="00112214" w:rsidP="00AA561C">
            <w:pPr>
              <w:spacing w:before="240"/>
              <w:jc w:val="center"/>
              <w:rPr>
                <w:rFonts w:asciiTheme="majorHAnsi" w:eastAsia="Times New Roman" w:hAnsiTheme="majorHAnsi"/>
                <w:sz w:val="20"/>
                <w:szCs w:val="20"/>
              </w:rPr>
            </w:pPr>
            <w:r w:rsidRPr="00CC6933">
              <w:rPr>
                <w:rFonts w:asciiTheme="majorHAnsi" w:eastAsia="Times New Roman" w:hAnsiTheme="majorHAnsi"/>
                <w:sz w:val="20"/>
                <w:szCs w:val="20"/>
              </w:rPr>
              <w:t>Ciljano (</w:t>
            </w:r>
            <w:r>
              <w:rPr>
                <w:rFonts w:asciiTheme="majorHAnsi" w:eastAsia="Times New Roman" w:hAnsiTheme="majorHAnsi"/>
                <w:sz w:val="20"/>
                <w:szCs w:val="20"/>
              </w:rPr>
              <w:t>5</w:t>
            </w:r>
            <w:r w:rsidRPr="00CC6933">
              <w:rPr>
                <w:rFonts w:asciiTheme="majorHAnsi" w:eastAsia="Times New Roman" w:hAnsiTheme="majorHAnsi"/>
                <w:sz w:val="20"/>
                <w:szCs w:val="20"/>
              </w:rPr>
              <w:t>)</w:t>
            </w:r>
          </w:p>
        </w:tc>
        <w:tc>
          <w:tcPr>
            <w:tcW w:w="441" w:type="pct"/>
            <w:vMerge/>
            <w:vAlign w:val="center"/>
          </w:tcPr>
          <w:p w14:paraId="04B02342" w14:textId="77777777" w:rsidR="00112214" w:rsidRPr="007B419D" w:rsidRDefault="00112214" w:rsidP="00AA561C">
            <w:pPr>
              <w:jc w:val="center"/>
              <w:rPr>
                <w:rFonts w:asciiTheme="majorHAnsi" w:eastAsia="Times New Roman" w:hAnsiTheme="majorHAnsi"/>
                <w:sz w:val="20"/>
                <w:szCs w:val="20"/>
              </w:rPr>
            </w:pPr>
          </w:p>
        </w:tc>
        <w:tc>
          <w:tcPr>
            <w:tcW w:w="502" w:type="pct"/>
            <w:vMerge/>
            <w:vAlign w:val="center"/>
          </w:tcPr>
          <w:p w14:paraId="74453B6B" w14:textId="77777777" w:rsidR="00112214" w:rsidRPr="007B419D" w:rsidRDefault="00112214" w:rsidP="00AA561C">
            <w:pPr>
              <w:jc w:val="center"/>
              <w:rPr>
                <w:rFonts w:asciiTheme="majorHAnsi" w:eastAsia="Times New Roman" w:hAnsiTheme="majorHAnsi"/>
                <w:sz w:val="20"/>
                <w:szCs w:val="20"/>
              </w:rPr>
            </w:pPr>
          </w:p>
        </w:tc>
      </w:tr>
    </w:tbl>
    <w:p w14:paraId="5BEEBDD8" w14:textId="77777777" w:rsidR="00A40199" w:rsidRPr="007B419D" w:rsidRDefault="00A40199" w:rsidP="00445CB0">
      <w:pPr>
        <w:pStyle w:val="Naslov1"/>
        <w:numPr>
          <w:ilvl w:val="0"/>
          <w:numId w:val="39"/>
        </w:numPr>
        <w:spacing w:before="0" w:beforeAutospacing="0" w:after="0" w:afterAutospacing="0" w:line="276" w:lineRule="auto"/>
        <w:jc w:val="both"/>
        <w:rPr>
          <w:rFonts w:asciiTheme="majorHAnsi" w:hAnsiTheme="majorHAnsi"/>
          <w:sz w:val="26"/>
          <w:szCs w:val="26"/>
        </w:rPr>
        <w:sectPr w:rsidR="00A40199" w:rsidRPr="007B419D" w:rsidSect="00DF295B">
          <w:pgSz w:w="16838" w:h="11906" w:orient="landscape"/>
          <w:pgMar w:top="1418" w:right="1134" w:bottom="1418" w:left="1134" w:header="709" w:footer="709" w:gutter="0"/>
          <w:cols w:space="708"/>
          <w:titlePg/>
          <w:docGrid w:linePitch="360"/>
        </w:sectPr>
      </w:pPr>
    </w:p>
    <w:p w14:paraId="70F5FBC1" w14:textId="29F721A6" w:rsidR="00361EFA"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6"/>
          <w:szCs w:val="26"/>
        </w:rPr>
      </w:pPr>
      <w:bookmarkStart w:id="140" w:name="_Toc65222519"/>
      <w:bookmarkEnd w:id="138"/>
      <w:r w:rsidRPr="007B419D">
        <w:rPr>
          <w:rFonts w:asciiTheme="majorHAnsi" w:hAnsiTheme="majorHAnsi"/>
          <w:sz w:val="26"/>
          <w:szCs w:val="26"/>
        </w:rPr>
        <w:lastRenderedPageBreak/>
        <w:t xml:space="preserve">POSEBAN CILJ </w:t>
      </w:r>
      <w:r w:rsidR="00D51C80" w:rsidRPr="007B419D">
        <w:rPr>
          <w:rFonts w:asciiTheme="majorHAnsi" w:hAnsiTheme="majorHAnsi"/>
          <w:sz w:val="26"/>
          <w:szCs w:val="26"/>
        </w:rPr>
        <w:t>1.</w:t>
      </w:r>
      <w:r w:rsidRPr="007B419D">
        <w:rPr>
          <w:rFonts w:asciiTheme="majorHAnsi" w:hAnsiTheme="majorHAnsi"/>
          <w:sz w:val="26"/>
          <w:szCs w:val="26"/>
        </w:rPr>
        <w:t>5</w:t>
      </w:r>
      <w:r w:rsidR="00D51C80" w:rsidRPr="007B419D">
        <w:rPr>
          <w:rFonts w:asciiTheme="majorHAnsi" w:hAnsiTheme="majorHAnsi"/>
          <w:sz w:val="26"/>
          <w:szCs w:val="26"/>
        </w:rPr>
        <w:t xml:space="preserve">. - </w:t>
      </w:r>
      <w:r w:rsidR="000D0766" w:rsidRPr="007B419D">
        <w:rPr>
          <w:rFonts w:asciiTheme="majorHAnsi" w:hAnsiTheme="majorHAnsi"/>
          <w:sz w:val="26"/>
          <w:szCs w:val="26"/>
        </w:rPr>
        <w:t>„</w:t>
      </w:r>
      <w:bookmarkStart w:id="141" w:name="_Hlk31271983"/>
      <w:r w:rsidR="000D0766" w:rsidRPr="007B419D">
        <w:rPr>
          <w:rFonts w:asciiTheme="majorHAnsi" w:hAnsiTheme="majorHAnsi"/>
          <w:sz w:val="26"/>
          <w:szCs w:val="26"/>
        </w:rPr>
        <w:t xml:space="preserve">Ustroj, vođenje i redovno ažuriranje interne evidencije </w:t>
      </w:r>
      <w:r w:rsidR="00490980" w:rsidRPr="007B419D">
        <w:rPr>
          <w:rFonts w:asciiTheme="majorHAnsi" w:hAnsiTheme="majorHAnsi"/>
          <w:sz w:val="26"/>
          <w:szCs w:val="26"/>
        </w:rPr>
        <w:t>općinske imovine</w:t>
      </w:r>
      <w:r w:rsidR="000D0766" w:rsidRPr="007B419D">
        <w:rPr>
          <w:rFonts w:asciiTheme="majorHAnsi" w:hAnsiTheme="majorHAnsi"/>
          <w:sz w:val="26"/>
          <w:szCs w:val="26"/>
        </w:rPr>
        <w:t xml:space="preserve"> kojom upravlja </w:t>
      </w:r>
      <w:r w:rsidR="00490980" w:rsidRPr="007B419D">
        <w:rPr>
          <w:rFonts w:asciiTheme="majorHAnsi" w:hAnsiTheme="majorHAnsi"/>
          <w:sz w:val="26"/>
          <w:szCs w:val="26"/>
        </w:rPr>
        <w:t xml:space="preserve">Općina </w:t>
      </w:r>
      <w:bookmarkEnd w:id="141"/>
      <w:r w:rsidR="007C2729">
        <w:rPr>
          <w:rFonts w:asciiTheme="majorHAnsi" w:hAnsiTheme="majorHAnsi"/>
          <w:sz w:val="26"/>
          <w:szCs w:val="26"/>
        </w:rPr>
        <w:t>Lovreć</w:t>
      </w:r>
      <w:r w:rsidR="000D0766" w:rsidRPr="007B419D">
        <w:rPr>
          <w:rFonts w:asciiTheme="majorHAnsi" w:hAnsiTheme="majorHAnsi"/>
          <w:sz w:val="26"/>
          <w:szCs w:val="26"/>
        </w:rPr>
        <w:t>“</w:t>
      </w:r>
      <w:bookmarkEnd w:id="140"/>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2126"/>
        <w:gridCol w:w="1842"/>
        <w:gridCol w:w="1842"/>
        <w:gridCol w:w="1502"/>
        <w:gridCol w:w="1529"/>
        <w:gridCol w:w="1490"/>
        <w:gridCol w:w="1301"/>
        <w:gridCol w:w="1485"/>
      </w:tblGrid>
      <w:tr w:rsidR="00AA561C" w:rsidRPr="007B419D" w14:paraId="73949E69" w14:textId="77777777" w:rsidTr="004E0903">
        <w:tc>
          <w:tcPr>
            <w:tcW w:w="5000" w:type="pct"/>
            <w:gridSpan w:val="9"/>
            <w:shd w:val="clear" w:color="auto" w:fill="95B3D7" w:themeFill="accent1" w:themeFillTint="99"/>
            <w:vAlign w:val="center"/>
          </w:tcPr>
          <w:p w14:paraId="5B1AC3C1" w14:textId="3FD4CC3F"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b/>
                <w:sz w:val="20"/>
                <w:szCs w:val="20"/>
              </w:rPr>
              <w:t>PRILOG 5: POSEBAN CILJ 1.5.</w:t>
            </w:r>
            <w:r w:rsidRPr="007B419D">
              <w:rPr>
                <w:rFonts w:asciiTheme="majorHAnsi" w:eastAsia="Times New Roman" w:hAnsiTheme="majorHAnsi"/>
                <w:sz w:val="20"/>
                <w:szCs w:val="20"/>
              </w:rPr>
              <w:t xml:space="preserve"> </w:t>
            </w:r>
            <w:r w:rsidRPr="007B419D">
              <w:rPr>
                <w:rFonts w:asciiTheme="majorHAnsi" w:hAnsiTheme="majorHAnsi"/>
                <w:sz w:val="20"/>
                <w:szCs w:val="20"/>
              </w:rPr>
              <w:t xml:space="preserve">„Ustroj, vođenje i redovno ažuriranje interne evidencije općinske imovine kojom upravlja Općina </w:t>
            </w:r>
            <w:r w:rsidR="007C2729">
              <w:rPr>
                <w:rFonts w:asciiTheme="majorHAnsi" w:hAnsiTheme="majorHAnsi"/>
                <w:sz w:val="20"/>
                <w:szCs w:val="20"/>
              </w:rPr>
              <w:t>Lovreć</w:t>
            </w:r>
            <w:r w:rsidRPr="007B419D">
              <w:rPr>
                <w:rFonts w:asciiTheme="majorHAnsi" w:hAnsiTheme="majorHAnsi"/>
                <w:sz w:val="20"/>
                <w:szCs w:val="20"/>
              </w:rPr>
              <w:t>“</w:t>
            </w:r>
          </w:p>
          <w:p w14:paraId="2CD49CEB" w14:textId="2B3A914E"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505AB4">
              <w:rPr>
                <w:rFonts w:asciiTheme="majorHAnsi" w:hAnsiTheme="majorHAnsi"/>
                <w:sz w:val="20"/>
                <w:szCs w:val="20"/>
              </w:rPr>
              <w:t>1</w:t>
            </w:r>
            <w:r w:rsidRPr="007B419D">
              <w:rPr>
                <w:rFonts w:asciiTheme="majorHAnsi" w:hAnsiTheme="majorHAnsi"/>
                <w:sz w:val="20"/>
                <w:szCs w:val="20"/>
              </w:rPr>
              <w:t>.</w:t>
            </w:r>
          </w:p>
        </w:tc>
      </w:tr>
      <w:tr w:rsidR="00AA561C" w:rsidRPr="007B419D" w14:paraId="555C504B" w14:textId="77777777" w:rsidTr="004E0903">
        <w:tc>
          <w:tcPr>
            <w:tcW w:w="564" w:type="pct"/>
            <w:shd w:val="clear" w:color="auto" w:fill="DBE5F1" w:themeFill="accent1" w:themeFillTint="33"/>
            <w:vAlign w:val="center"/>
          </w:tcPr>
          <w:p w14:paraId="278E2772"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719" w:type="pct"/>
            <w:shd w:val="clear" w:color="auto" w:fill="DBE5F1" w:themeFill="accent1" w:themeFillTint="33"/>
            <w:vAlign w:val="center"/>
          </w:tcPr>
          <w:p w14:paraId="138BF94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623" w:type="pct"/>
            <w:shd w:val="clear" w:color="auto" w:fill="DBE5F1" w:themeFill="accent1" w:themeFillTint="33"/>
            <w:vAlign w:val="center"/>
          </w:tcPr>
          <w:p w14:paraId="7BE73A2F"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70B02704"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NAČIN OSTVARENJA</w:t>
            </w:r>
          </w:p>
        </w:tc>
        <w:tc>
          <w:tcPr>
            <w:tcW w:w="623" w:type="pct"/>
            <w:shd w:val="clear" w:color="auto" w:fill="DBE5F1" w:themeFill="accent1" w:themeFillTint="33"/>
            <w:vAlign w:val="center"/>
          </w:tcPr>
          <w:p w14:paraId="30D5ADB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08" w:type="pct"/>
            <w:shd w:val="clear" w:color="auto" w:fill="DBE5F1" w:themeFill="accent1" w:themeFillTint="33"/>
            <w:vAlign w:val="center"/>
          </w:tcPr>
          <w:p w14:paraId="10769A5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517" w:type="pct"/>
            <w:shd w:val="clear" w:color="auto" w:fill="DBE5F1" w:themeFill="accent1" w:themeFillTint="33"/>
            <w:vAlign w:val="center"/>
          </w:tcPr>
          <w:p w14:paraId="310C4A1C"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504" w:type="pct"/>
            <w:shd w:val="clear" w:color="auto" w:fill="DBE5F1" w:themeFill="accent1" w:themeFillTint="33"/>
            <w:vAlign w:val="center"/>
          </w:tcPr>
          <w:p w14:paraId="3F83DEB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440" w:type="pct"/>
            <w:shd w:val="clear" w:color="auto" w:fill="DBE5F1" w:themeFill="accent1" w:themeFillTint="33"/>
            <w:vAlign w:val="center"/>
          </w:tcPr>
          <w:p w14:paraId="41045525"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502" w:type="pct"/>
            <w:shd w:val="clear" w:color="auto" w:fill="DBE5F1" w:themeFill="accent1" w:themeFillTint="33"/>
            <w:vAlign w:val="center"/>
          </w:tcPr>
          <w:p w14:paraId="5E434288"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312A6C" w:rsidRPr="007B419D" w14:paraId="1687F3B4" w14:textId="77777777" w:rsidTr="004E0903">
        <w:trPr>
          <w:trHeight w:val="585"/>
        </w:trPr>
        <w:tc>
          <w:tcPr>
            <w:tcW w:w="564" w:type="pct"/>
            <w:vMerge w:val="restart"/>
            <w:vAlign w:val="center"/>
          </w:tcPr>
          <w:p w14:paraId="518134DF" w14:textId="14DF8568" w:rsidR="00312A6C" w:rsidRPr="007B419D" w:rsidRDefault="00312A6C" w:rsidP="007C2729">
            <w:pPr>
              <w:pStyle w:val="pt-bodytext-000074"/>
              <w:spacing w:before="0" w:beforeAutospacing="0" w:after="0" w:afterAutospacing="0"/>
              <w:jc w:val="center"/>
              <w:rPr>
                <w:rFonts w:asciiTheme="majorHAnsi" w:hAnsiTheme="majorHAnsi"/>
                <w:sz w:val="20"/>
                <w:szCs w:val="20"/>
              </w:rPr>
            </w:pPr>
            <w:r w:rsidRPr="007B419D">
              <w:rPr>
                <w:rFonts w:asciiTheme="majorHAnsi" w:hAnsiTheme="majorHAnsi"/>
                <w:sz w:val="20"/>
                <w:szCs w:val="20"/>
              </w:rPr>
              <w:t xml:space="preserve">Funkcionalna uspostava Evidencije imovine Općine </w:t>
            </w:r>
            <w:r w:rsidR="007C2729">
              <w:rPr>
                <w:rFonts w:asciiTheme="majorHAnsi" w:hAnsiTheme="majorHAnsi"/>
                <w:sz w:val="20"/>
                <w:szCs w:val="20"/>
              </w:rPr>
              <w:t>Lovreć</w:t>
            </w:r>
          </w:p>
        </w:tc>
        <w:tc>
          <w:tcPr>
            <w:tcW w:w="719" w:type="pct"/>
            <w:vMerge w:val="restart"/>
            <w:vAlign w:val="center"/>
          </w:tcPr>
          <w:p w14:paraId="64D630DE" w14:textId="77777777" w:rsidR="00312A6C" w:rsidRPr="007B419D" w:rsidRDefault="008D5243" w:rsidP="00AA561C">
            <w:pPr>
              <w:jc w:val="center"/>
              <w:rPr>
                <w:rFonts w:asciiTheme="majorHAnsi" w:hAnsiTheme="majorHAnsi"/>
                <w:sz w:val="20"/>
                <w:szCs w:val="20"/>
              </w:rPr>
            </w:pPr>
            <w:hyperlink r:id="rId47" w:history="1">
              <w:r w:rsidR="00312A6C" w:rsidRPr="007B419D">
                <w:rPr>
                  <w:rStyle w:val="Hiperveza"/>
                  <w:rFonts w:asciiTheme="majorHAnsi" w:hAnsiTheme="majorHAnsi" w:cs="Calibri"/>
                  <w:bCs/>
                  <w:color w:val="auto"/>
                  <w:sz w:val="20"/>
                  <w:szCs w:val="20"/>
                  <w:u w:val="none"/>
                </w:rPr>
                <w:t>Zakon o upravljanju državnom imovinom (»Narodne novine«, broj 52/18)</w:t>
              </w:r>
            </w:hyperlink>
          </w:p>
          <w:p w14:paraId="081D9708" w14:textId="77777777" w:rsidR="00312A6C" w:rsidRPr="007B419D" w:rsidRDefault="00312A6C" w:rsidP="00AA561C">
            <w:pPr>
              <w:jc w:val="center"/>
              <w:rPr>
                <w:rFonts w:asciiTheme="majorHAnsi" w:hAnsiTheme="majorHAnsi"/>
                <w:sz w:val="20"/>
                <w:szCs w:val="20"/>
              </w:rPr>
            </w:pPr>
          </w:p>
          <w:p w14:paraId="7237D456" w14:textId="77777777" w:rsidR="00312A6C" w:rsidRPr="007B419D" w:rsidRDefault="008D5243" w:rsidP="00AA561C">
            <w:pPr>
              <w:jc w:val="center"/>
              <w:rPr>
                <w:rFonts w:asciiTheme="majorHAnsi" w:hAnsiTheme="majorHAnsi"/>
                <w:bCs/>
                <w:sz w:val="20"/>
                <w:szCs w:val="20"/>
              </w:rPr>
            </w:pPr>
            <w:hyperlink r:id="rId48" w:history="1">
              <w:r w:rsidR="00312A6C" w:rsidRPr="007B419D">
                <w:rPr>
                  <w:rStyle w:val="Hiperveza"/>
                  <w:rFonts w:asciiTheme="majorHAnsi" w:hAnsiTheme="majorHAnsi"/>
                  <w:bCs/>
                  <w:color w:val="auto"/>
                  <w:sz w:val="20"/>
                  <w:szCs w:val="20"/>
                  <w:u w:val="none"/>
                </w:rPr>
                <w:t xml:space="preserve">Zakon o središnjem registru državne imovine </w:t>
              </w:r>
              <w:r w:rsidR="00312A6C" w:rsidRPr="007B419D">
                <w:rPr>
                  <w:rStyle w:val="Hiperveza"/>
                  <w:rFonts w:asciiTheme="majorHAnsi" w:hAnsiTheme="majorHAnsi"/>
                  <w:color w:val="auto"/>
                  <w:sz w:val="20"/>
                  <w:szCs w:val="20"/>
                  <w:u w:val="none"/>
                </w:rPr>
                <w:t>(»Narodne novine« broj 112/18)</w:t>
              </w:r>
            </w:hyperlink>
          </w:p>
          <w:p w14:paraId="62D9DD8D" w14:textId="77777777" w:rsidR="00312A6C" w:rsidRPr="007B419D" w:rsidRDefault="00312A6C" w:rsidP="00AA561C">
            <w:pPr>
              <w:jc w:val="center"/>
              <w:rPr>
                <w:rFonts w:asciiTheme="majorHAnsi" w:hAnsiTheme="majorHAnsi"/>
                <w:bCs/>
                <w:sz w:val="20"/>
                <w:szCs w:val="20"/>
              </w:rPr>
            </w:pPr>
          </w:p>
          <w:p w14:paraId="5E8CB5AF" w14:textId="614CA0C3" w:rsidR="00312A6C" w:rsidRPr="007B419D" w:rsidRDefault="008D5243" w:rsidP="00AA561C">
            <w:pPr>
              <w:jc w:val="center"/>
              <w:rPr>
                <w:rFonts w:asciiTheme="majorHAnsi" w:hAnsiTheme="majorHAnsi"/>
                <w:sz w:val="20"/>
                <w:szCs w:val="20"/>
              </w:rPr>
            </w:pPr>
            <w:hyperlink r:id="rId49" w:history="1">
              <w:r w:rsidR="00312A6C" w:rsidRPr="007B419D">
                <w:rPr>
                  <w:rStyle w:val="Hiperveza"/>
                  <w:rFonts w:asciiTheme="majorHAnsi" w:eastAsia="Times New Roman" w:hAnsiTheme="majorHAnsi"/>
                  <w:color w:val="auto"/>
                  <w:sz w:val="20"/>
                  <w:szCs w:val="20"/>
                  <w:u w:val="none"/>
                </w:rPr>
                <w:t>Uredba o Središnjem  registru državne imovine (»Narodne novine«, broj 03/20)</w:t>
              </w:r>
            </w:hyperlink>
          </w:p>
          <w:p w14:paraId="5722DFF3" w14:textId="6D7C27EF" w:rsidR="00DB0420" w:rsidRPr="00502EF8" w:rsidRDefault="00DB0420" w:rsidP="00CC6933">
            <w:pPr>
              <w:rPr>
                <w:rFonts w:asciiTheme="majorHAnsi" w:hAnsiTheme="majorHAnsi"/>
                <w:sz w:val="20"/>
                <w:szCs w:val="20"/>
              </w:rPr>
            </w:pPr>
          </w:p>
        </w:tc>
        <w:tc>
          <w:tcPr>
            <w:tcW w:w="623" w:type="pct"/>
            <w:vAlign w:val="center"/>
          </w:tcPr>
          <w:p w14:paraId="6FF66443" w14:textId="77777777" w:rsidR="00312A6C" w:rsidRPr="007B419D" w:rsidRDefault="00312A6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1. Klasifikacija imovine i standardizacija podataka o imovini</w:t>
            </w:r>
          </w:p>
        </w:tc>
        <w:tc>
          <w:tcPr>
            <w:tcW w:w="623" w:type="pct"/>
            <w:vAlign w:val="center"/>
          </w:tcPr>
          <w:p w14:paraId="12537F29" w14:textId="77777777" w:rsidR="00C86AD2" w:rsidRPr="00C86AD2" w:rsidRDefault="00C86AD2" w:rsidP="00C86AD2">
            <w:pPr>
              <w:jc w:val="center"/>
              <w:rPr>
                <w:rFonts w:asciiTheme="majorHAnsi" w:eastAsia="Times New Roman" w:hAnsiTheme="majorHAnsi"/>
                <w:sz w:val="20"/>
                <w:szCs w:val="20"/>
              </w:rPr>
            </w:pPr>
            <w:r w:rsidRPr="00C86AD2">
              <w:rPr>
                <w:rFonts w:asciiTheme="majorHAnsi" w:eastAsia="Times New Roman" w:hAnsiTheme="majorHAnsi"/>
                <w:sz w:val="20"/>
                <w:szCs w:val="20"/>
              </w:rPr>
              <w:t>Izrada</w:t>
            </w:r>
          </w:p>
          <w:p w14:paraId="2842074A" w14:textId="77777777" w:rsidR="00C86AD2" w:rsidRPr="00C86AD2" w:rsidRDefault="00C86AD2" w:rsidP="00C86AD2">
            <w:pPr>
              <w:jc w:val="center"/>
              <w:rPr>
                <w:rFonts w:asciiTheme="majorHAnsi" w:eastAsia="Times New Roman" w:hAnsiTheme="majorHAnsi"/>
                <w:sz w:val="20"/>
                <w:szCs w:val="20"/>
              </w:rPr>
            </w:pPr>
            <w:r w:rsidRPr="00C86AD2">
              <w:rPr>
                <w:rFonts w:asciiTheme="majorHAnsi" w:eastAsia="Times New Roman" w:hAnsiTheme="majorHAnsi"/>
                <w:sz w:val="20"/>
                <w:szCs w:val="20"/>
              </w:rPr>
              <w:t>Evidencije</w:t>
            </w:r>
          </w:p>
          <w:p w14:paraId="5A714943" w14:textId="081E5FA1" w:rsidR="00312A6C" w:rsidRPr="007B419D" w:rsidRDefault="00C86AD2" w:rsidP="00C86AD2">
            <w:pPr>
              <w:jc w:val="center"/>
              <w:rPr>
                <w:rFonts w:asciiTheme="majorHAnsi" w:eastAsia="Times New Roman" w:hAnsiTheme="majorHAnsi"/>
                <w:sz w:val="20"/>
                <w:szCs w:val="20"/>
              </w:rPr>
            </w:pPr>
            <w:r w:rsidRPr="00C86AD2">
              <w:rPr>
                <w:rFonts w:asciiTheme="majorHAnsi" w:eastAsia="Times New Roman" w:hAnsiTheme="majorHAnsi"/>
                <w:sz w:val="20"/>
                <w:szCs w:val="20"/>
              </w:rPr>
              <w:t xml:space="preserve"> imovine po utvrđenim odredbama</w:t>
            </w:r>
          </w:p>
        </w:tc>
        <w:tc>
          <w:tcPr>
            <w:tcW w:w="508" w:type="pct"/>
            <w:vAlign w:val="center"/>
          </w:tcPr>
          <w:p w14:paraId="471470F9" w14:textId="77777777" w:rsidR="00312A6C" w:rsidRPr="007B419D" w:rsidRDefault="00312A6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Pojavni oblici općinske imovine u internim evidencijama</w:t>
            </w:r>
          </w:p>
        </w:tc>
        <w:tc>
          <w:tcPr>
            <w:tcW w:w="517" w:type="pct"/>
            <w:vAlign w:val="center"/>
          </w:tcPr>
          <w:p w14:paraId="61540149" w14:textId="77777777" w:rsidR="00312A6C" w:rsidRPr="00AA1354" w:rsidRDefault="00711FBA" w:rsidP="00AA561C">
            <w:pPr>
              <w:jc w:val="center"/>
              <w:rPr>
                <w:rFonts w:asciiTheme="majorHAnsi" w:eastAsia="Times New Roman" w:hAnsiTheme="majorHAnsi"/>
                <w:sz w:val="20"/>
                <w:szCs w:val="20"/>
              </w:rPr>
            </w:pPr>
            <w:r w:rsidRPr="00AA1354">
              <w:rPr>
                <w:rFonts w:asciiTheme="majorHAnsi" w:eastAsia="Times New Roman" w:hAnsiTheme="majorHAnsi"/>
                <w:sz w:val="20"/>
                <w:szCs w:val="20"/>
              </w:rPr>
              <w:t>Broj</w:t>
            </w:r>
          </w:p>
          <w:p w14:paraId="763ECDEE" w14:textId="3538DBC6" w:rsidR="00610C2E" w:rsidRPr="00AA1354" w:rsidRDefault="00610C2E" w:rsidP="00AA561C">
            <w:pPr>
              <w:jc w:val="center"/>
              <w:rPr>
                <w:rFonts w:asciiTheme="majorHAnsi" w:eastAsia="Times New Roman" w:hAnsiTheme="majorHAnsi"/>
                <w:sz w:val="20"/>
                <w:szCs w:val="20"/>
              </w:rPr>
            </w:pPr>
          </w:p>
        </w:tc>
        <w:tc>
          <w:tcPr>
            <w:tcW w:w="504" w:type="pct"/>
            <w:vAlign w:val="center"/>
          </w:tcPr>
          <w:p w14:paraId="4A14475C" w14:textId="77777777" w:rsidR="00502EF8" w:rsidRPr="00AA1354" w:rsidRDefault="00502EF8" w:rsidP="00502EF8">
            <w:pPr>
              <w:jc w:val="center"/>
              <w:rPr>
                <w:rFonts w:asciiTheme="majorHAnsi" w:eastAsia="Times New Roman" w:hAnsiTheme="majorHAnsi"/>
                <w:sz w:val="20"/>
                <w:szCs w:val="20"/>
              </w:rPr>
            </w:pPr>
            <w:r w:rsidRPr="00AA1354">
              <w:rPr>
                <w:rFonts w:asciiTheme="majorHAnsi" w:eastAsia="Times New Roman" w:hAnsiTheme="majorHAnsi"/>
                <w:sz w:val="20"/>
                <w:szCs w:val="20"/>
              </w:rPr>
              <w:t xml:space="preserve">Pojavni oblici nekretnina </w:t>
            </w:r>
          </w:p>
          <w:p w14:paraId="07027143" w14:textId="77777777" w:rsidR="00502EF8" w:rsidRPr="00AA1354" w:rsidRDefault="00502EF8" w:rsidP="00502EF8">
            <w:pPr>
              <w:jc w:val="center"/>
              <w:rPr>
                <w:rFonts w:asciiTheme="majorHAnsi" w:eastAsia="Times New Roman" w:hAnsiTheme="majorHAnsi"/>
                <w:sz w:val="20"/>
                <w:szCs w:val="20"/>
              </w:rPr>
            </w:pPr>
            <w:r w:rsidRPr="00AA1354">
              <w:rPr>
                <w:rFonts w:asciiTheme="majorHAnsi" w:eastAsia="Times New Roman" w:hAnsiTheme="majorHAnsi"/>
                <w:sz w:val="20"/>
                <w:szCs w:val="20"/>
              </w:rPr>
              <w:t>(broj je varijabilan te se redovno ažurira sukladno izmjenama u Evidenciji imovine)</w:t>
            </w:r>
          </w:p>
          <w:p w14:paraId="03BFCCD8" w14:textId="77777777" w:rsidR="00502EF8" w:rsidRPr="00AA1354" w:rsidRDefault="00502EF8" w:rsidP="00502EF8">
            <w:pPr>
              <w:jc w:val="center"/>
              <w:rPr>
                <w:rFonts w:asciiTheme="majorHAnsi" w:eastAsia="Times New Roman" w:hAnsiTheme="majorHAnsi"/>
                <w:sz w:val="20"/>
                <w:szCs w:val="20"/>
              </w:rPr>
            </w:pPr>
          </w:p>
          <w:p w14:paraId="7022221A" w14:textId="0ED12FA5" w:rsidR="00502EF8" w:rsidRPr="00AA1354" w:rsidRDefault="00502EF8" w:rsidP="00502EF8">
            <w:pPr>
              <w:jc w:val="center"/>
              <w:rPr>
                <w:rFonts w:asciiTheme="majorHAnsi" w:eastAsia="Times New Roman" w:hAnsiTheme="majorHAnsi"/>
                <w:sz w:val="20"/>
                <w:szCs w:val="20"/>
              </w:rPr>
            </w:pPr>
            <w:r w:rsidRPr="00AA1354">
              <w:rPr>
                <w:rFonts w:asciiTheme="majorHAnsi" w:eastAsia="Times New Roman" w:hAnsiTheme="majorHAnsi"/>
                <w:sz w:val="20"/>
                <w:szCs w:val="20"/>
              </w:rPr>
              <w:t>Pojavni oblici financijske imovine (dionice, poslovni udjeli, vrijednosni papiri) Polazna (</w:t>
            </w:r>
            <w:r w:rsidR="007C2729">
              <w:rPr>
                <w:rFonts w:asciiTheme="majorHAnsi" w:eastAsia="Times New Roman" w:hAnsiTheme="majorHAnsi"/>
                <w:sz w:val="20"/>
                <w:szCs w:val="20"/>
              </w:rPr>
              <w:t>2</w:t>
            </w:r>
            <w:r w:rsidRPr="00AA1354">
              <w:rPr>
                <w:rFonts w:asciiTheme="majorHAnsi" w:eastAsia="Times New Roman" w:hAnsiTheme="majorHAnsi"/>
                <w:sz w:val="20"/>
                <w:szCs w:val="20"/>
              </w:rPr>
              <w:t>)</w:t>
            </w:r>
          </w:p>
          <w:p w14:paraId="68834304" w14:textId="2CB60647" w:rsidR="00502EF8" w:rsidRPr="00AA1354" w:rsidRDefault="00502EF8" w:rsidP="00502EF8">
            <w:pPr>
              <w:jc w:val="center"/>
              <w:rPr>
                <w:rFonts w:asciiTheme="majorHAnsi" w:eastAsia="Times New Roman" w:hAnsiTheme="majorHAnsi"/>
                <w:sz w:val="20"/>
                <w:szCs w:val="20"/>
              </w:rPr>
            </w:pPr>
            <w:r w:rsidRPr="00AA1354">
              <w:rPr>
                <w:rFonts w:asciiTheme="majorHAnsi" w:eastAsia="Times New Roman" w:hAnsiTheme="majorHAnsi"/>
                <w:sz w:val="20"/>
                <w:szCs w:val="20"/>
              </w:rPr>
              <w:t>Ciljana (</w:t>
            </w:r>
            <w:r w:rsidR="007C2729">
              <w:rPr>
                <w:rFonts w:asciiTheme="majorHAnsi" w:eastAsia="Times New Roman" w:hAnsiTheme="majorHAnsi"/>
                <w:sz w:val="20"/>
                <w:szCs w:val="20"/>
              </w:rPr>
              <w:t>2)</w:t>
            </w:r>
          </w:p>
          <w:p w14:paraId="0EAEEF29" w14:textId="77777777" w:rsidR="00502EF8" w:rsidRPr="00564454" w:rsidRDefault="00502EF8" w:rsidP="00502EF8">
            <w:pPr>
              <w:jc w:val="center"/>
              <w:rPr>
                <w:rFonts w:asciiTheme="majorHAnsi" w:eastAsia="Times New Roman" w:hAnsiTheme="majorHAnsi"/>
                <w:sz w:val="20"/>
                <w:szCs w:val="20"/>
              </w:rPr>
            </w:pPr>
          </w:p>
          <w:p w14:paraId="7D009D51" w14:textId="2DE30BFA" w:rsidR="00BA74CA" w:rsidRPr="00BA74CA" w:rsidRDefault="00502EF8" w:rsidP="00502EF8">
            <w:pPr>
              <w:jc w:val="center"/>
              <w:rPr>
                <w:rFonts w:asciiTheme="majorHAnsi" w:eastAsia="Times New Roman" w:hAnsiTheme="majorHAnsi"/>
                <w:sz w:val="20"/>
                <w:szCs w:val="20"/>
              </w:rPr>
            </w:pPr>
            <w:r w:rsidRPr="00BA74CA">
              <w:rPr>
                <w:rFonts w:asciiTheme="majorHAnsi" w:eastAsia="Times New Roman" w:hAnsiTheme="majorHAnsi"/>
                <w:sz w:val="20"/>
                <w:szCs w:val="20"/>
              </w:rPr>
              <w:t xml:space="preserve">Pojavni oblici pokretnina </w:t>
            </w:r>
            <w:r w:rsidR="007C2729">
              <w:rPr>
                <w:rFonts w:asciiTheme="majorHAnsi" w:eastAsia="Times New Roman" w:hAnsiTheme="majorHAnsi"/>
                <w:sz w:val="20"/>
                <w:szCs w:val="20"/>
              </w:rPr>
              <w:t xml:space="preserve">Volkswagen Caddy </w:t>
            </w:r>
          </w:p>
          <w:p w14:paraId="3CB342F8" w14:textId="063712DF" w:rsidR="00502EF8" w:rsidRPr="00BA74CA" w:rsidRDefault="00502EF8" w:rsidP="00502EF8">
            <w:pPr>
              <w:jc w:val="center"/>
              <w:rPr>
                <w:rFonts w:asciiTheme="majorHAnsi" w:eastAsia="Times New Roman" w:hAnsiTheme="majorHAnsi"/>
                <w:sz w:val="20"/>
                <w:szCs w:val="20"/>
              </w:rPr>
            </w:pPr>
            <w:r w:rsidRPr="00BA74CA">
              <w:rPr>
                <w:rFonts w:asciiTheme="majorHAnsi" w:eastAsia="Times New Roman" w:hAnsiTheme="majorHAnsi"/>
                <w:sz w:val="20"/>
                <w:szCs w:val="20"/>
              </w:rPr>
              <w:t>Polazna (</w:t>
            </w:r>
            <w:r w:rsidR="00BA74CA" w:rsidRPr="00BA74CA">
              <w:rPr>
                <w:rFonts w:asciiTheme="majorHAnsi" w:eastAsia="Times New Roman" w:hAnsiTheme="majorHAnsi"/>
                <w:sz w:val="20"/>
                <w:szCs w:val="20"/>
              </w:rPr>
              <w:t>1</w:t>
            </w:r>
            <w:r w:rsidRPr="00BA74CA">
              <w:rPr>
                <w:rFonts w:asciiTheme="majorHAnsi" w:eastAsia="Times New Roman" w:hAnsiTheme="majorHAnsi"/>
                <w:sz w:val="20"/>
                <w:szCs w:val="20"/>
              </w:rPr>
              <w:t>)</w:t>
            </w:r>
          </w:p>
          <w:p w14:paraId="748A466E" w14:textId="4CAD4021" w:rsidR="00312A6C" w:rsidRPr="00AA1354" w:rsidRDefault="00502EF8" w:rsidP="00502EF8">
            <w:pPr>
              <w:jc w:val="center"/>
              <w:rPr>
                <w:rFonts w:asciiTheme="majorHAnsi" w:eastAsia="Times New Roman" w:hAnsiTheme="majorHAnsi"/>
                <w:sz w:val="20"/>
                <w:szCs w:val="20"/>
              </w:rPr>
            </w:pPr>
            <w:r w:rsidRPr="00BA74CA">
              <w:rPr>
                <w:rFonts w:asciiTheme="majorHAnsi" w:eastAsia="Times New Roman" w:hAnsiTheme="majorHAnsi"/>
                <w:sz w:val="20"/>
                <w:szCs w:val="20"/>
              </w:rPr>
              <w:t>Ciljana (</w:t>
            </w:r>
            <w:r w:rsidR="00BA74CA" w:rsidRPr="00BA74CA">
              <w:rPr>
                <w:rFonts w:asciiTheme="majorHAnsi" w:eastAsia="Times New Roman" w:hAnsiTheme="majorHAnsi"/>
                <w:sz w:val="20"/>
                <w:szCs w:val="20"/>
              </w:rPr>
              <w:t>1</w:t>
            </w:r>
            <w:r w:rsidRPr="00BA74CA">
              <w:rPr>
                <w:rFonts w:asciiTheme="majorHAnsi" w:eastAsia="Times New Roman" w:hAnsiTheme="majorHAnsi"/>
                <w:sz w:val="20"/>
                <w:szCs w:val="20"/>
              </w:rPr>
              <w:t>)</w:t>
            </w:r>
          </w:p>
        </w:tc>
        <w:tc>
          <w:tcPr>
            <w:tcW w:w="440" w:type="pct"/>
            <w:vMerge w:val="restart"/>
            <w:vAlign w:val="center"/>
          </w:tcPr>
          <w:p w14:paraId="77BCE61D" w14:textId="586BE0BB" w:rsidR="00BA74CA" w:rsidRPr="007B419D" w:rsidRDefault="00A20FA8" w:rsidP="00312A6C">
            <w:pPr>
              <w:jc w:val="center"/>
              <w:rPr>
                <w:rFonts w:asciiTheme="majorHAnsi" w:eastAsia="Times New Roman" w:hAnsiTheme="majorHAnsi"/>
                <w:sz w:val="20"/>
                <w:szCs w:val="20"/>
              </w:rPr>
            </w:pPr>
            <w:r w:rsidRPr="00A20FA8">
              <w:rPr>
                <w:rFonts w:asciiTheme="majorHAnsi" w:eastAsia="Times New Roman" w:hAnsiTheme="majorHAnsi"/>
                <w:sz w:val="20"/>
                <w:szCs w:val="20"/>
              </w:rPr>
              <w:t>Ustroj, vođenje i redovno ažuriranje interne evidencije općinske imovine</w:t>
            </w:r>
          </w:p>
        </w:tc>
        <w:tc>
          <w:tcPr>
            <w:tcW w:w="502" w:type="pct"/>
            <w:vAlign w:val="center"/>
          </w:tcPr>
          <w:p w14:paraId="24D4E5FD" w14:textId="24175B23" w:rsidR="00312A6C" w:rsidRPr="007B419D" w:rsidRDefault="00A20FA8" w:rsidP="00312A6C">
            <w:pPr>
              <w:jc w:val="center"/>
              <w:rPr>
                <w:rFonts w:asciiTheme="majorHAnsi" w:eastAsia="Times New Roman" w:hAnsiTheme="majorHAnsi"/>
                <w:sz w:val="20"/>
                <w:szCs w:val="20"/>
              </w:rPr>
            </w:pPr>
            <w:r w:rsidRPr="00A20FA8">
              <w:rPr>
                <w:rFonts w:asciiTheme="majorHAnsi" w:eastAsia="Times New Roman" w:hAnsiTheme="majorHAnsi"/>
                <w:sz w:val="20"/>
                <w:szCs w:val="20"/>
              </w:rPr>
              <w:t>Sveobuhvatna, autentična i redovito ažurirana Evidencija imovine</w:t>
            </w:r>
          </w:p>
        </w:tc>
      </w:tr>
      <w:tr w:rsidR="00312A6C" w:rsidRPr="007B419D" w14:paraId="3E2D6C03" w14:textId="5927BB80" w:rsidTr="004E0903">
        <w:trPr>
          <w:trHeight w:val="1407"/>
        </w:trPr>
        <w:tc>
          <w:tcPr>
            <w:tcW w:w="564" w:type="pct"/>
            <w:vMerge/>
            <w:vAlign w:val="center"/>
          </w:tcPr>
          <w:p w14:paraId="789CFD3B" w14:textId="77777777" w:rsidR="00312A6C" w:rsidRPr="007B419D" w:rsidRDefault="00312A6C" w:rsidP="00AA561C">
            <w:pPr>
              <w:pStyle w:val="pt-bodytext-000074"/>
              <w:spacing w:before="0" w:beforeAutospacing="0" w:after="0" w:afterAutospacing="0"/>
              <w:jc w:val="center"/>
              <w:rPr>
                <w:rFonts w:asciiTheme="majorHAnsi" w:hAnsiTheme="majorHAnsi"/>
                <w:sz w:val="20"/>
                <w:szCs w:val="20"/>
              </w:rPr>
            </w:pPr>
          </w:p>
        </w:tc>
        <w:tc>
          <w:tcPr>
            <w:tcW w:w="719" w:type="pct"/>
            <w:vMerge/>
          </w:tcPr>
          <w:p w14:paraId="39ABAD28" w14:textId="77777777" w:rsidR="00312A6C" w:rsidRPr="007B419D" w:rsidRDefault="00312A6C" w:rsidP="00AA561C">
            <w:pPr>
              <w:jc w:val="center"/>
              <w:rPr>
                <w:rFonts w:asciiTheme="majorHAnsi" w:hAnsiTheme="majorHAnsi"/>
                <w:sz w:val="20"/>
                <w:szCs w:val="20"/>
              </w:rPr>
            </w:pPr>
          </w:p>
        </w:tc>
        <w:tc>
          <w:tcPr>
            <w:tcW w:w="623" w:type="pct"/>
            <w:vAlign w:val="center"/>
          </w:tcPr>
          <w:p w14:paraId="0A1EA097" w14:textId="7C51722F" w:rsidR="00312A6C" w:rsidRPr="007B419D" w:rsidRDefault="00312A6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2. Redovito ažuriranje i objava podataka o imovini u internoj evidenciji imovine Općine </w:t>
            </w:r>
            <w:r w:rsidR="007C2729">
              <w:rPr>
                <w:rFonts w:asciiTheme="majorHAnsi" w:eastAsia="Times New Roman" w:hAnsiTheme="majorHAnsi"/>
                <w:sz w:val="20"/>
                <w:szCs w:val="20"/>
              </w:rPr>
              <w:t>Lovreć</w:t>
            </w:r>
          </w:p>
        </w:tc>
        <w:tc>
          <w:tcPr>
            <w:tcW w:w="623" w:type="pct"/>
            <w:vAlign w:val="center"/>
          </w:tcPr>
          <w:p w14:paraId="54037827" w14:textId="77777777" w:rsidR="00312A6C" w:rsidRPr="007B419D" w:rsidRDefault="00312A6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Vođenje evidencije općinske imovine</w:t>
            </w:r>
          </w:p>
        </w:tc>
        <w:tc>
          <w:tcPr>
            <w:tcW w:w="508" w:type="pct"/>
            <w:vAlign w:val="center"/>
          </w:tcPr>
          <w:p w14:paraId="24254BF5" w14:textId="77777777" w:rsidR="00312A6C" w:rsidRPr="007B419D" w:rsidRDefault="00312A6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Kontinuirano ažuriranje i objava podataka u internoj evidenciji</w:t>
            </w:r>
          </w:p>
        </w:tc>
        <w:tc>
          <w:tcPr>
            <w:tcW w:w="517" w:type="pct"/>
            <w:vAlign w:val="center"/>
          </w:tcPr>
          <w:p w14:paraId="45DFBD09" w14:textId="77777777" w:rsidR="00312A6C" w:rsidRPr="007B419D" w:rsidRDefault="00312A6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14:paraId="2CCEF0C3" w14:textId="77777777" w:rsidR="00502EF8" w:rsidRPr="00502EF8" w:rsidRDefault="00502EF8" w:rsidP="00502EF8">
            <w:pPr>
              <w:jc w:val="center"/>
              <w:rPr>
                <w:rFonts w:asciiTheme="majorHAnsi" w:eastAsia="Times New Roman" w:hAnsiTheme="majorHAnsi"/>
                <w:sz w:val="20"/>
                <w:szCs w:val="20"/>
              </w:rPr>
            </w:pPr>
            <w:r w:rsidRPr="00502EF8">
              <w:rPr>
                <w:rFonts w:asciiTheme="majorHAnsi" w:eastAsia="Times New Roman" w:hAnsiTheme="majorHAnsi"/>
                <w:sz w:val="20"/>
                <w:szCs w:val="20"/>
              </w:rPr>
              <w:t xml:space="preserve">Pojavni oblici nekretnina </w:t>
            </w:r>
          </w:p>
          <w:p w14:paraId="19F74023" w14:textId="77777777" w:rsidR="00502EF8" w:rsidRPr="00502EF8" w:rsidRDefault="00502EF8" w:rsidP="00502EF8">
            <w:pPr>
              <w:jc w:val="center"/>
              <w:rPr>
                <w:rFonts w:asciiTheme="majorHAnsi" w:eastAsia="Times New Roman" w:hAnsiTheme="majorHAnsi"/>
                <w:sz w:val="20"/>
                <w:szCs w:val="20"/>
              </w:rPr>
            </w:pPr>
            <w:r w:rsidRPr="00502EF8">
              <w:rPr>
                <w:rFonts w:asciiTheme="majorHAnsi" w:eastAsia="Times New Roman" w:hAnsiTheme="majorHAnsi"/>
                <w:sz w:val="20"/>
                <w:szCs w:val="20"/>
              </w:rPr>
              <w:t>(broj je varijabilan te se redovno ažurira sukladno izmjenama u Evidenciji imovine)</w:t>
            </w:r>
          </w:p>
          <w:p w14:paraId="3D643A49" w14:textId="77777777" w:rsidR="00502EF8" w:rsidRPr="00502EF8" w:rsidRDefault="00502EF8" w:rsidP="00502EF8">
            <w:pPr>
              <w:jc w:val="center"/>
              <w:rPr>
                <w:rFonts w:asciiTheme="majorHAnsi" w:eastAsia="Times New Roman" w:hAnsiTheme="majorHAnsi"/>
                <w:sz w:val="20"/>
                <w:szCs w:val="20"/>
              </w:rPr>
            </w:pPr>
          </w:p>
          <w:p w14:paraId="491CC581" w14:textId="569BACA1" w:rsidR="00502EF8" w:rsidRPr="00502EF8" w:rsidRDefault="00502EF8" w:rsidP="00502EF8">
            <w:pPr>
              <w:jc w:val="center"/>
              <w:rPr>
                <w:rFonts w:asciiTheme="majorHAnsi" w:eastAsia="Times New Roman" w:hAnsiTheme="majorHAnsi"/>
                <w:sz w:val="20"/>
                <w:szCs w:val="20"/>
              </w:rPr>
            </w:pPr>
            <w:r w:rsidRPr="00502EF8">
              <w:rPr>
                <w:rFonts w:asciiTheme="majorHAnsi" w:eastAsia="Times New Roman" w:hAnsiTheme="majorHAnsi"/>
                <w:sz w:val="20"/>
                <w:szCs w:val="20"/>
              </w:rPr>
              <w:t>Pojavni oblici financijske imovine (dionice, poslovni udjeli, vrijednosni papiri) Polazna (</w:t>
            </w:r>
            <w:r w:rsidR="007D250B">
              <w:rPr>
                <w:rFonts w:asciiTheme="majorHAnsi" w:eastAsia="Times New Roman" w:hAnsiTheme="majorHAnsi"/>
                <w:sz w:val="20"/>
                <w:szCs w:val="20"/>
              </w:rPr>
              <w:t>2</w:t>
            </w:r>
            <w:r w:rsidRPr="00502EF8">
              <w:rPr>
                <w:rFonts w:asciiTheme="majorHAnsi" w:eastAsia="Times New Roman" w:hAnsiTheme="majorHAnsi"/>
                <w:sz w:val="20"/>
                <w:szCs w:val="20"/>
              </w:rPr>
              <w:t>)</w:t>
            </w:r>
          </w:p>
          <w:p w14:paraId="6FD1CE89" w14:textId="36E005EE" w:rsidR="00502EF8" w:rsidRPr="00502EF8" w:rsidRDefault="00502EF8" w:rsidP="00502EF8">
            <w:pPr>
              <w:jc w:val="center"/>
              <w:rPr>
                <w:rFonts w:asciiTheme="majorHAnsi" w:eastAsia="Times New Roman" w:hAnsiTheme="majorHAnsi"/>
                <w:sz w:val="20"/>
                <w:szCs w:val="20"/>
              </w:rPr>
            </w:pPr>
            <w:r w:rsidRPr="00502EF8">
              <w:rPr>
                <w:rFonts w:asciiTheme="majorHAnsi" w:eastAsia="Times New Roman" w:hAnsiTheme="majorHAnsi"/>
                <w:sz w:val="20"/>
                <w:szCs w:val="20"/>
              </w:rPr>
              <w:t>Ciljana (</w:t>
            </w:r>
            <w:r w:rsidR="007D250B">
              <w:rPr>
                <w:rFonts w:asciiTheme="majorHAnsi" w:eastAsia="Times New Roman" w:hAnsiTheme="majorHAnsi"/>
                <w:sz w:val="20"/>
                <w:szCs w:val="20"/>
              </w:rPr>
              <w:t>2</w:t>
            </w:r>
            <w:r w:rsidRPr="00502EF8">
              <w:rPr>
                <w:rFonts w:asciiTheme="majorHAnsi" w:eastAsia="Times New Roman" w:hAnsiTheme="majorHAnsi"/>
                <w:sz w:val="20"/>
                <w:szCs w:val="20"/>
              </w:rPr>
              <w:t>)</w:t>
            </w:r>
          </w:p>
          <w:p w14:paraId="5EED5474" w14:textId="77777777" w:rsidR="00502EF8" w:rsidRPr="00502EF8" w:rsidRDefault="00502EF8" w:rsidP="00502EF8">
            <w:pPr>
              <w:jc w:val="center"/>
              <w:rPr>
                <w:rFonts w:asciiTheme="majorHAnsi" w:eastAsia="Times New Roman" w:hAnsiTheme="majorHAnsi"/>
                <w:sz w:val="20"/>
                <w:szCs w:val="20"/>
              </w:rPr>
            </w:pPr>
          </w:p>
          <w:p w14:paraId="0ABE6676" w14:textId="38F09EC4" w:rsidR="00D83887" w:rsidRPr="007B419D" w:rsidRDefault="00D83887" w:rsidP="00564454">
            <w:pPr>
              <w:jc w:val="center"/>
              <w:rPr>
                <w:rFonts w:asciiTheme="majorHAnsi" w:eastAsia="Times New Roman" w:hAnsiTheme="majorHAnsi"/>
                <w:sz w:val="20"/>
                <w:szCs w:val="20"/>
              </w:rPr>
            </w:pPr>
          </w:p>
        </w:tc>
        <w:tc>
          <w:tcPr>
            <w:tcW w:w="440" w:type="pct"/>
            <w:vMerge/>
            <w:vAlign w:val="center"/>
          </w:tcPr>
          <w:p w14:paraId="1211566E" w14:textId="0F65CD44" w:rsidR="00312A6C" w:rsidRPr="007B419D" w:rsidRDefault="00312A6C" w:rsidP="00AA561C">
            <w:pPr>
              <w:jc w:val="center"/>
              <w:rPr>
                <w:rFonts w:asciiTheme="majorHAnsi" w:eastAsia="Times New Roman" w:hAnsiTheme="majorHAnsi"/>
                <w:sz w:val="20"/>
                <w:szCs w:val="20"/>
              </w:rPr>
            </w:pPr>
          </w:p>
        </w:tc>
        <w:tc>
          <w:tcPr>
            <w:tcW w:w="502" w:type="pct"/>
            <w:vAlign w:val="center"/>
          </w:tcPr>
          <w:p w14:paraId="6450F384" w14:textId="24F07CCD" w:rsidR="00312A6C" w:rsidRPr="007B419D" w:rsidRDefault="00622368"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Sveobuhvatn</w:t>
            </w:r>
            <w:r w:rsidR="00F81E73">
              <w:rPr>
                <w:rFonts w:asciiTheme="majorHAnsi" w:eastAsia="Times New Roman" w:hAnsiTheme="majorHAnsi"/>
                <w:sz w:val="20"/>
                <w:szCs w:val="20"/>
              </w:rPr>
              <w:t>a</w:t>
            </w:r>
            <w:r w:rsidRPr="007B419D">
              <w:rPr>
                <w:rFonts w:asciiTheme="majorHAnsi" w:eastAsia="Times New Roman" w:hAnsiTheme="majorHAnsi"/>
                <w:sz w:val="20"/>
                <w:szCs w:val="20"/>
              </w:rPr>
              <w:t>, autentična i redovito ažurirana Evidencija imovine</w:t>
            </w:r>
          </w:p>
        </w:tc>
      </w:tr>
      <w:tr w:rsidR="009E6EF7" w:rsidRPr="007B419D" w14:paraId="087BF71C" w14:textId="77777777" w:rsidTr="004E0903">
        <w:trPr>
          <w:trHeight w:val="285"/>
        </w:trPr>
        <w:tc>
          <w:tcPr>
            <w:tcW w:w="564" w:type="pct"/>
            <w:vAlign w:val="center"/>
          </w:tcPr>
          <w:p w14:paraId="6F9595D0" w14:textId="77777777" w:rsidR="009E6EF7" w:rsidRPr="007B419D" w:rsidRDefault="009E6EF7" w:rsidP="00AA561C">
            <w:pPr>
              <w:pStyle w:val="pt-bodytext-000074"/>
              <w:spacing w:before="0" w:beforeAutospacing="0" w:after="0" w:afterAutospacing="0"/>
              <w:jc w:val="center"/>
              <w:rPr>
                <w:rFonts w:asciiTheme="majorHAnsi" w:hAnsiTheme="majorHAnsi"/>
                <w:b/>
                <w:bCs/>
                <w:kern w:val="36"/>
                <w:sz w:val="20"/>
                <w:szCs w:val="20"/>
              </w:rPr>
            </w:pPr>
            <w:r w:rsidRPr="007B419D">
              <w:rPr>
                <w:rFonts w:asciiTheme="majorHAnsi" w:hAnsiTheme="majorHAnsi"/>
                <w:sz w:val="20"/>
                <w:szCs w:val="20"/>
              </w:rPr>
              <w:t>Dostavljanje podataka i promjena predmetnih podataka u Središnji registar državne imovine</w:t>
            </w:r>
          </w:p>
        </w:tc>
        <w:tc>
          <w:tcPr>
            <w:tcW w:w="719" w:type="pct"/>
            <w:vMerge/>
          </w:tcPr>
          <w:p w14:paraId="58A14DE3" w14:textId="77777777" w:rsidR="009E6EF7" w:rsidRPr="007B419D" w:rsidRDefault="009E6EF7" w:rsidP="00AA561C">
            <w:pPr>
              <w:rPr>
                <w:rFonts w:asciiTheme="majorHAnsi" w:eastAsia="Times New Roman" w:hAnsiTheme="majorHAnsi"/>
                <w:sz w:val="20"/>
                <w:szCs w:val="20"/>
              </w:rPr>
            </w:pPr>
          </w:p>
        </w:tc>
        <w:tc>
          <w:tcPr>
            <w:tcW w:w="623" w:type="pct"/>
            <w:vAlign w:val="center"/>
          </w:tcPr>
          <w:p w14:paraId="3F35EB16" w14:textId="77777777" w:rsidR="009E6EF7" w:rsidRPr="007B419D" w:rsidRDefault="009E6EF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1. Jednom mjesečno slanje podataka o imovini u Središnji registar državne imovine</w:t>
            </w:r>
          </w:p>
        </w:tc>
        <w:tc>
          <w:tcPr>
            <w:tcW w:w="623" w:type="pct"/>
            <w:vAlign w:val="center"/>
          </w:tcPr>
          <w:p w14:paraId="12887ADE" w14:textId="77777777" w:rsidR="009E6EF7" w:rsidRPr="007B419D" w:rsidRDefault="009E6EF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Mjesečno ažuriranje podatka o imovini i dostava u Središnji registar državne imovine</w:t>
            </w:r>
          </w:p>
        </w:tc>
        <w:tc>
          <w:tcPr>
            <w:tcW w:w="508" w:type="pct"/>
            <w:vAlign w:val="center"/>
          </w:tcPr>
          <w:p w14:paraId="18DE6241" w14:textId="77777777" w:rsidR="009E6EF7" w:rsidRPr="007B419D" w:rsidRDefault="009E6EF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 ažuriranja</w:t>
            </w:r>
          </w:p>
        </w:tc>
        <w:tc>
          <w:tcPr>
            <w:tcW w:w="517" w:type="pct"/>
            <w:vAlign w:val="center"/>
          </w:tcPr>
          <w:p w14:paraId="266C15A8" w14:textId="77777777" w:rsidR="009E6EF7" w:rsidRPr="007B419D" w:rsidRDefault="009E6EF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14:paraId="529DAB52" w14:textId="2802D687" w:rsidR="009E6EF7" w:rsidRPr="007B419D" w:rsidRDefault="009E6EF7"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Polazno (</w:t>
            </w:r>
            <w:r w:rsidR="00C86AD2">
              <w:rPr>
                <w:rFonts w:asciiTheme="majorHAnsi" w:eastAsia="Times New Roman" w:hAnsiTheme="majorHAnsi"/>
                <w:sz w:val="20"/>
                <w:szCs w:val="20"/>
              </w:rPr>
              <w:t>12</w:t>
            </w:r>
            <w:r w:rsidRPr="007B419D">
              <w:rPr>
                <w:rFonts w:asciiTheme="majorHAnsi" w:eastAsia="Times New Roman" w:hAnsiTheme="majorHAnsi"/>
                <w:sz w:val="20"/>
                <w:szCs w:val="20"/>
              </w:rPr>
              <w:t>)</w:t>
            </w:r>
          </w:p>
          <w:p w14:paraId="3ACA8F84" w14:textId="220EF76D" w:rsidR="009E6EF7" w:rsidRPr="007B419D" w:rsidRDefault="009E6EF7"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Ciljano (12)</w:t>
            </w:r>
          </w:p>
        </w:tc>
        <w:tc>
          <w:tcPr>
            <w:tcW w:w="942" w:type="pct"/>
            <w:gridSpan w:val="2"/>
            <w:vAlign w:val="center"/>
          </w:tcPr>
          <w:p w14:paraId="33F63C81" w14:textId="746C6403" w:rsidR="009E6EF7" w:rsidRPr="007B419D" w:rsidRDefault="009E6EF7" w:rsidP="007D250B">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Općina </w:t>
            </w:r>
            <w:r w:rsidR="007D250B">
              <w:rPr>
                <w:rFonts w:asciiTheme="majorHAnsi" w:eastAsia="Times New Roman" w:hAnsiTheme="majorHAnsi"/>
                <w:sz w:val="20"/>
                <w:szCs w:val="20"/>
              </w:rPr>
              <w:t>Lovreć</w:t>
            </w:r>
            <w:r w:rsidR="00F81E73">
              <w:rPr>
                <w:rFonts w:asciiTheme="majorHAnsi" w:eastAsia="Times New Roman" w:hAnsiTheme="majorHAnsi"/>
                <w:sz w:val="20"/>
                <w:szCs w:val="20"/>
              </w:rPr>
              <w:t xml:space="preserve"> </w:t>
            </w:r>
            <w:r w:rsidRPr="007B419D">
              <w:rPr>
                <w:rFonts w:asciiTheme="majorHAnsi" w:eastAsia="Times New Roman" w:hAnsiTheme="majorHAnsi"/>
                <w:sz w:val="20"/>
                <w:szCs w:val="20"/>
              </w:rPr>
              <w:t>dostavit će podat</w:t>
            </w:r>
            <w:r w:rsidR="00A20FA8">
              <w:rPr>
                <w:rFonts w:asciiTheme="majorHAnsi" w:eastAsia="Times New Roman" w:hAnsiTheme="majorHAnsi"/>
                <w:sz w:val="20"/>
                <w:szCs w:val="20"/>
              </w:rPr>
              <w:t>ke</w:t>
            </w:r>
            <w:r w:rsidRPr="007B419D">
              <w:rPr>
                <w:rFonts w:asciiTheme="majorHAnsi" w:eastAsia="Times New Roman" w:hAnsiTheme="majorHAnsi"/>
                <w:sz w:val="20"/>
                <w:szCs w:val="20"/>
              </w:rPr>
              <w:t xml:space="preserve"> u Središnji registar kada dostava bude omogućena.</w:t>
            </w:r>
          </w:p>
        </w:tc>
      </w:tr>
    </w:tbl>
    <w:p w14:paraId="44DF046D" w14:textId="77777777" w:rsidR="00361EFA" w:rsidRPr="007B419D" w:rsidRDefault="00361EFA" w:rsidP="00361EFA">
      <w:pPr>
        <w:pStyle w:val="Naslov1"/>
        <w:spacing w:before="0" w:beforeAutospacing="0" w:after="0" w:afterAutospacing="0" w:line="276" w:lineRule="auto"/>
        <w:jc w:val="both"/>
        <w:rPr>
          <w:rFonts w:asciiTheme="majorHAnsi" w:hAnsiTheme="majorHAnsi"/>
          <w:sz w:val="26"/>
          <w:szCs w:val="26"/>
        </w:rPr>
      </w:pPr>
    </w:p>
    <w:p w14:paraId="3AB99CB2" w14:textId="77777777" w:rsidR="000F5ABF" w:rsidRPr="007B419D" w:rsidRDefault="000F5ABF" w:rsidP="00445CB0">
      <w:pPr>
        <w:pStyle w:val="Naslov1"/>
        <w:numPr>
          <w:ilvl w:val="0"/>
          <w:numId w:val="39"/>
        </w:numPr>
        <w:spacing w:before="0" w:beforeAutospacing="0" w:after="0" w:afterAutospacing="0" w:line="276" w:lineRule="auto"/>
        <w:jc w:val="both"/>
        <w:rPr>
          <w:rFonts w:asciiTheme="majorHAnsi" w:hAnsiTheme="majorHAnsi"/>
          <w:sz w:val="26"/>
          <w:szCs w:val="26"/>
        </w:rPr>
        <w:sectPr w:rsidR="000F5ABF" w:rsidRPr="007B419D" w:rsidSect="00DF295B">
          <w:pgSz w:w="16838" w:h="11906" w:orient="landscape"/>
          <w:pgMar w:top="1418" w:right="1134" w:bottom="1418" w:left="1134" w:header="709" w:footer="709" w:gutter="0"/>
          <w:cols w:space="708"/>
          <w:titlePg/>
          <w:docGrid w:linePitch="360"/>
        </w:sectPr>
      </w:pPr>
    </w:p>
    <w:p w14:paraId="7DBD1CFF" w14:textId="3F148AA6" w:rsidR="00361EFA" w:rsidRPr="007B419D" w:rsidRDefault="000F5ABF" w:rsidP="00445CB0">
      <w:pPr>
        <w:pStyle w:val="Naslov1"/>
        <w:numPr>
          <w:ilvl w:val="0"/>
          <w:numId w:val="39"/>
        </w:numPr>
        <w:spacing w:before="0" w:beforeAutospacing="0" w:after="0" w:afterAutospacing="0" w:line="276" w:lineRule="auto"/>
        <w:ind w:left="624"/>
        <w:jc w:val="both"/>
        <w:rPr>
          <w:rFonts w:asciiTheme="majorHAnsi" w:hAnsiTheme="majorHAnsi"/>
          <w:sz w:val="26"/>
          <w:szCs w:val="26"/>
        </w:rPr>
      </w:pPr>
      <w:bookmarkStart w:id="142" w:name="_Toc65222520"/>
      <w:r w:rsidRPr="007B419D">
        <w:rPr>
          <w:rFonts w:asciiTheme="majorHAnsi" w:hAnsiTheme="majorHAnsi"/>
          <w:sz w:val="26"/>
          <w:szCs w:val="26"/>
        </w:rPr>
        <w:lastRenderedPageBreak/>
        <w:t xml:space="preserve">POSEBAN CILJ </w:t>
      </w:r>
      <w:r w:rsidR="009745E0" w:rsidRPr="007B419D">
        <w:rPr>
          <w:rFonts w:asciiTheme="majorHAnsi" w:hAnsiTheme="majorHAnsi"/>
          <w:sz w:val="26"/>
          <w:szCs w:val="26"/>
        </w:rPr>
        <w:t>1.</w:t>
      </w:r>
      <w:r w:rsidRPr="007B419D">
        <w:rPr>
          <w:rFonts w:asciiTheme="majorHAnsi" w:hAnsiTheme="majorHAnsi"/>
          <w:sz w:val="26"/>
          <w:szCs w:val="26"/>
        </w:rPr>
        <w:t>6</w:t>
      </w:r>
      <w:r w:rsidR="009745E0" w:rsidRPr="007B419D">
        <w:rPr>
          <w:rFonts w:asciiTheme="majorHAnsi" w:hAnsiTheme="majorHAnsi"/>
          <w:sz w:val="26"/>
          <w:szCs w:val="26"/>
        </w:rPr>
        <w:t>. - „</w:t>
      </w:r>
      <w:bookmarkStart w:id="143" w:name="_Hlk31272003"/>
      <w:r w:rsidR="009745E0" w:rsidRPr="007B419D">
        <w:rPr>
          <w:rFonts w:asciiTheme="majorHAnsi" w:hAnsiTheme="majorHAnsi"/>
          <w:sz w:val="26"/>
          <w:szCs w:val="26"/>
        </w:rPr>
        <w:t>Priprema, realizacija i izvještavanje o primjeni akata strateškog planiranja</w:t>
      </w:r>
      <w:bookmarkEnd w:id="143"/>
      <w:r w:rsidR="009745E0" w:rsidRPr="007B419D">
        <w:rPr>
          <w:rFonts w:asciiTheme="majorHAnsi" w:hAnsiTheme="majorHAnsi"/>
          <w:sz w:val="26"/>
          <w:szCs w:val="26"/>
        </w:rPr>
        <w:t>“</w:t>
      </w:r>
      <w:bookmarkEnd w:id="142"/>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69"/>
        <w:gridCol w:w="2126"/>
        <w:gridCol w:w="1842"/>
        <w:gridCol w:w="1736"/>
        <w:gridCol w:w="1606"/>
        <w:gridCol w:w="1529"/>
        <w:gridCol w:w="1490"/>
        <w:gridCol w:w="1301"/>
        <w:gridCol w:w="1487"/>
      </w:tblGrid>
      <w:tr w:rsidR="00CC6933" w:rsidRPr="005437F6" w14:paraId="59D4828D" w14:textId="77777777" w:rsidTr="004E0903">
        <w:trPr>
          <w:trHeight w:val="284"/>
        </w:trPr>
        <w:tc>
          <w:tcPr>
            <w:tcW w:w="5000" w:type="pct"/>
            <w:gridSpan w:val="9"/>
            <w:shd w:val="clear" w:color="auto" w:fill="B8CCE4" w:themeFill="accent1" w:themeFillTint="66"/>
            <w:vAlign w:val="center"/>
          </w:tcPr>
          <w:p w14:paraId="40159CAC" w14:textId="77777777" w:rsidR="00CC6933" w:rsidRPr="005437F6" w:rsidRDefault="00CC6933" w:rsidP="002D6467">
            <w:pPr>
              <w:jc w:val="center"/>
              <w:rPr>
                <w:rFonts w:asciiTheme="majorHAnsi" w:hAnsiTheme="majorHAnsi"/>
              </w:rPr>
            </w:pPr>
            <w:r w:rsidRPr="005437F6">
              <w:rPr>
                <w:rFonts w:asciiTheme="majorHAnsi" w:eastAsia="Times New Roman" w:hAnsiTheme="majorHAnsi"/>
                <w:b/>
                <w:color w:val="1F497D" w:themeColor="text2"/>
              </w:rPr>
              <w:t>PRILOG 6: POSEBAN CILJ 1.6.</w:t>
            </w:r>
            <w:r w:rsidRPr="005437F6">
              <w:rPr>
                <w:rFonts w:asciiTheme="majorHAnsi" w:eastAsia="Times New Roman" w:hAnsiTheme="majorHAnsi"/>
              </w:rPr>
              <w:t xml:space="preserve"> </w:t>
            </w:r>
            <w:r w:rsidRPr="005437F6">
              <w:rPr>
                <w:rFonts w:asciiTheme="majorHAnsi" w:hAnsiTheme="majorHAnsi"/>
              </w:rPr>
              <w:t>„</w:t>
            </w:r>
            <w:r w:rsidRPr="005437F6">
              <w:rPr>
                <w:rFonts w:asciiTheme="majorHAnsi" w:hAnsiTheme="majorHAnsi"/>
                <w:color w:val="000000"/>
              </w:rPr>
              <w:t>Priprema, realizacija i izvještavanje o primjeni akata strateškog planiranja</w:t>
            </w:r>
            <w:r w:rsidRPr="005437F6">
              <w:rPr>
                <w:rFonts w:asciiTheme="majorHAnsi" w:hAnsiTheme="majorHAnsi"/>
              </w:rPr>
              <w:t>“</w:t>
            </w:r>
          </w:p>
          <w:p w14:paraId="1828370C" w14:textId="3FE3D03A" w:rsidR="00CC6933" w:rsidRPr="005437F6" w:rsidRDefault="00CC6933" w:rsidP="002D6467">
            <w:pPr>
              <w:jc w:val="center"/>
              <w:rPr>
                <w:rFonts w:asciiTheme="majorHAnsi" w:eastAsia="Times New Roman" w:hAnsiTheme="majorHAnsi"/>
                <w:sz w:val="24"/>
                <w:szCs w:val="24"/>
              </w:rPr>
            </w:pPr>
            <w:r w:rsidRPr="005437F6">
              <w:rPr>
                <w:rFonts w:asciiTheme="majorHAnsi" w:hAnsiTheme="majorHAnsi"/>
                <w:b/>
                <w:color w:val="1F497D" w:themeColor="text2"/>
              </w:rPr>
              <w:t>Razdoblje:</w:t>
            </w:r>
            <w:r w:rsidR="00F2571F">
              <w:rPr>
                <w:rFonts w:asciiTheme="majorHAnsi" w:hAnsiTheme="majorHAnsi"/>
              </w:rPr>
              <w:t xml:space="preserve"> siječanj – prosinac 2022</w:t>
            </w:r>
            <w:r w:rsidRPr="005437F6">
              <w:rPr>
                <w:rFonts w:asciiTheme="majorHAnsi" w:hAnsiTheme="majorHAnsi"/>
              </w:rPr>
              <w:t>.</w:t>
            </w:r>
          </w:p>
        </w:tc>
      </w:tr>
      <w:tr w:rsidR="00CC6933" w:rsidRPr="005437F6" w14:paraId="5D55BBA7" w14:textId="77777777" w:rsidTr="004E0903">
        <w:trPr>
          <w:trHeight w:val="284"/>
        </w:trPr>
        <w:tc>
          <w:tcPr>
            <w:tcW w:w="564" w:type="pct"/>
            <w:shd w:val="clear" w:color="auto" w:fill="DBE5F1" w:themeFill="accent1" w:themeFillTint="33"/>
            <w:vAlign w:val="center"/>
          </w:tcPr>
          <w:p w14:paraId="48A14818"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6E5797A2"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316116AA"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AKTIVNOSTI/</w:t>
            </w:r>
          </w:p>
          <w:p w14:paraId="74AF587D"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 xml:space="preserve">NAČIN </w:t>
            </w:r>
          </w:p>
          <w:p w14:paraId="05E2A05C"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OSTVARENJA</w:t>
            </w:r>
          </w:p>
        </w:tc>
        <w:tc>
          <w:tcPr>
            <w:tcW w:w="587" w:type="pct"/>
            <w:shd w:val="clear" w:color="auto" w:fill="DBE5F1" w:themeFill="accent1" w:themeFillTint="33"/>
            <w:vAlign w:val="center"/>
          </w:tcPr>
          <w:p w14:paraId="622EA118"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OPIS AKTIVNOSTI</w:t>
            </w:r>
          </w:p>
        </w:tc>
        <w:tc>
          <w:tcPr>
            <w:tcW w:w="543" w:type="pct"/>
            <w:shd w:val="clear" w:color="auto" w:fill="DBE5F1" w:themeFill="accent1" w:themeFillTint="33"/>
            <w:vAlign w:val="center"/>
          </w:tcPr>
          <w:p w14:paraId="31E6EDFC"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0344B557"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7DED8772"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POLAZNA I CILJANA VRIJEDNOST MJERNE JEDINICE</w:t>
            </w:r>
          </w:p>
        </w:tc>
        <w:tc>
          <w:tcPr>
            <w:tcW w:w="440" w:type="pct"/>
            <w:shd w:val="clear" w:color="auto" w:fill="DBE5F1" w:themeFill="accent1" w:themeFillTint="33"/>
            <w:vAlign w:val="center"/>
          </w:tcPr>
          <w:p w14:paraId="1C720D24"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PROJEKT</w:t>
            </w:r>
          </w:p>
        </w:tc>
        <w:tc>
          <w:tcPr>
            <w:tcW w:w="503" w:type="pct"/>
            <w:shd w:val="clear" w:color="auto" w:fill="DBE5F1" w:themeFill="accent1" w:themeFillTint="33"/>
            <w:vAlign w:val="center"/>
          </w:tcPr>
          <w:p w14:paraId="5E6ED7B2" w14:textId="77777777" w:rsidR="00CC6933" w:rsidRPr="005437F6" w:rsidRDefault="00CC6933" w:rsidP="002D6467">
            <w:pPr>
              <w:jc w:val="center"/>
              <w:rPr>
                <w:rFonts w:asciiTheme="majorHAnsi" w:eastAsia="Times New Roman" w:hAnsiTheme="majorHAnsi"/>
                <w:b/>
                <w:color w:val="1F497D" w:themeColor="text2"/>
                <w:sz w:val="20"/>
                <w:szCs w:val="20"/>
              </w:rPr>
            </w:pPr>
            <w:r w:rsidRPr="005437F6">
              <w:rPr>
                <w:rFonts w:asciiTheme="majorHAnsi" w:eastAsia="Times New Roman" w:hAnsiTheme="majorHAnsi"/>
                <w:b/>
                <w:color w:val="1F497D" w:themeColor="text2"/>
                <w:sz w:val="20"/>
                <w:szCs w:val="20"/>
              </w:rPr>
              <w:t>OPIS PROJEKTA</w:t>
            </w:r>
          </w:p>
        </w:tc>
      </w:tr>
      <w:tr w:rsidR="00CC6933" w:rsidRPr="005437F6" w14:paraId="632B41ED" w14:textId="77777777" w:rsidTr="004E0903">
        <w:trPr>
          <w:trHeight w:val="284"/>
        </w:trPr>
        <w:tc>
          <w:tcPr>
            <w:tcW w:w="564" w:type="pct"/>
            <w:vMerge w:val="restart"/>
            <w:vAlign w:val="center"/>
          </w:tcPr>
          <w:p w14:paraId="3D0CD667"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hAnsiTheme="majorHAnsi"/>
                <w:sz w:val="20"/>
                <w:szCs w:val="20"/>
              </w:rPr>
              <w:t>Unaprjeđenje upravljanja općinskom imovinom putem akata strateškog planiranja</w:t>
            </w:r>
          </w:p>
        </w:tc>
        <w:tc>
          <w:tcPr>
            <w:tcW w:w="719" w:type="pct"/>
            <w:vMerge w:val="restart"/>
            <w:vAlign w:val="center"/>
          </w:tcPr>
          <w:p w14:paraId="3089F400" w14:textId="77777777" w:rsidR="00CC6933" w:rsidRPr="005437F6" w:rsidRDefault="008D5243" w:rsidP="002D6467">
            <w:pPr>
              <w:jc w:val="center"/>
              <w:rPr>
                <w:rFonts w:asciiTheme="majorHAnsi" w:hAnsiTheme="majorHAnsi"/>
              </w:rPr>
            </w:pPr>
            <w:hyperlink r:id="rId50" w:history="1">
              <w:r w:rsidR="00CC6933" w:rsidRPr="005437F6">
                <w:rPr>
                  <w:rStyle w:val="Hiperveza"/>
                  <w:rFonts w:asciiTheme="majorHAnsi" w:hAnsiTheme="majorHAnsi" w:cs="Calibri"/>
                  <w:bCs/>
                  <w:color w:val="auto"/>
                  <w:sz w:val="20"/>
                  <w:szCs w:val="20"/>
                  <w:u w:val="none"/>
                </w:rPr>
                <w:t>Zakon o upravljanju državnom imovinom (»Narodne novine«, broj 52/18)</w:t>
              </w:r>
            </w:hyperlink>
          </w:p>
          <w:p w14:paraId="376281E3" w14:textId="77777777" w:rsidR="00CC6933" w:rsidRPr="005437F6" w:rsidRDefault="00CC6933" w:rsidP="002D6467">
            <w:pPr>
              <w:jc w:val="center"/>
              <w:rPr>
                <w:rFonts w:asciiTheme="majorHAnsi" w:hAnsiTheme="majorHAnsi"/>
                <w:sz w:val="20"/>
                <w:szCs w:val="20"/>
              </w:rPr>
            </w:pPr>
          </w:p>
          <w:p w14:paraId="591DABCB" w14:textId="77777777" w:rsidR="00CC6933" w:rsidRPr="005437F6" w:rsidRDefault="008D5243" w:rsidP="002D6467">
            <w:pPr>
              <w:jc w:val="center"/>
              <w:rPr>
                <w:rFonts w:asciiTheme="majorHAnsi" w:hAnsiTheme="majorHAnsi"/>
                <w:bCs/>
                <w:sz w:val="20"/>
                <w:szCs w:val="20"/>
              </w:rPr>
            </w:pPr>
            <w:hyperlink r:id="rId51" w:history="1">
              <w:r w:rsidR="00CC6933" w:rsidRPr="005437F6">
                <w:rPr>
                  <w:rStyle w:val="Hiperveza"/>
                  <w:rFonts w:asciiTheme="majorHAnsi" w:hAnsiTheme="majorHAnsi"/>
                  <w:bCs/>
                  <w:color w:val="auto"/>
                  <w:sz w:val="20"/>
                  <w:szCs w:val="20"/>
                  <w:u w:val="none"/>
                </w:rPr>
                <w:t xml:space="preserve">Zakon o središnjem registru državne imovine </w:t>
              </w:r>
              <w:r w:rsidR="00CC6933" w:rsidRPr="005437F6">
                <w:rPr>
                  <w:rStyle w:val="Hiperveza"/>
                  <w:rFonts w:asciiTheme="majorHAnsi" w:hAnsiTheme="majorHAnsi"/>
                  <w:color w:val="auto"/>
                  <w:sz w:val="20"/>
                  <w:szCs w:val="20"/>
                  <w:u w:val="none"/>
                </w:rPr>
                <w:t>(»Narodne novine« broj 112/18)</w:t>
              </w:r>
            </w:hyperlink>
          </w:p>
          <w:p w14:paraId="62546BC7" w14:textId="77777777" w:rsidR="00CC6933" w:rsidRPr="005437F6" w:rsidRDefault="00CC6933" w:rsidP="002D6467">
            <w:pPr>
              <w:jc w:val="center"/>
              <w:rPr>
                <w:rFonts w:asciiTheme="majorHAnsi" w:hAnsiTheme="majorHAnsi"/>
                <w:bCs/>
                <w:sz w:val="20"/>
                <w:szCs w:val="20"/>
              </w:rPr>
            </w:pPr>
          </w:p>
          <w:p w14:paraId="5BB793BF" w14:textId="77777777" w:rsidR="00CC6933" w:rsidRPr="005437F6" w:rsidRDefault="008D5243" w:rsidP="002D6467">
            <w:pPr>
              <w:jc w:val="center"/>
              <w:rPr>
                <w:rFonts w:asciiTheme="majorHAnsi" w:eastAsia="Times New Roman" w:hAnsiTheme="majorHAnsi"/>
                <w:sz w:val="20"/>
                <w:szCs w:val="20"/>
              </w:rPr>
            </w:pPr>
            <w:hyperlink r:id="rId52" w:history="1">
              <w:r w:rsidR="00CC6933" w:rsidRPr="005437F6">
                <w:rPr>
                  <w:rStyle w:val="Hiperveza"/>
                  <w:rFonts w:asciiTheme="majorHAnsi" w:eastAsia="Times New Roman" w:hAnsiTheme="majorHAnsi"/>
                  <w:color w:val="auto"/>
                  <w:sz w:val="20"/>
                  <w:szCs w:val="20"/>
                  <w:u w:val="none"/>
                </w:rPr>
                <w:t>Uredba o Registru državne imovine (»Narodne novine«, broj 55/11)</w:t>
              </w:r>
            </w:hyperlink>
          </w:p>
        </w:tc>
        <w:tc>
          <w:tcPr>
            <w:tcW w:w="623" w:type="pct"/>
            <w:vAlign w:val="center"/>
          </w:tcPr>
          <w:p w14:paraId="479C7FB4" w14:textId="0E8F6526" w:rsidR="00CC6933"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1. Priprema, izrada i usvajanje Godišnjeg plana upravljanja imovinom za 202</w:t>
            </w:r>
            <w:r w:rsidR="00F2571F">
              <w:rPr>
                <w:rFonts w:asciiTheme="majorHAnsi" w:eastAsia="Times New Roman" w:hAnsiTheme="majorHAnsi"/>
                <w:sz w:val="20"/>
                <w:szCs w:val="20"/>
              </w:rPr>
              <w:t>2</w:t>
            </w:r>
            <w:r w:rsidRPr="005437F6">
              <w:rPr>
                <w:rFonts w:asciiTheme="majorHAnsi" w:eastAsia="Times New Roman" w:hAnsiTheme="majorHAnsi"/>
                <w:sz w:val="20"/>
                <w:szCs w:val="20"/>
              </w:rPr>
              <w:t>.</w:t>
            </w:r>
          </w:p>
          <w:p w14:paraId="1B42269E" w14:textId="77777777" w:rsidR="00C86AD2" w:rsidRDefault="00C86AD2" w:rsidP="002D6467">
            <w:pPr>
              <w:jc w:val="center"/>
              <w:rPr>
                <w:rFonts w:asciiTheme="majorHAnsi" w:eastAsia="Times New Roman" w:hAnsiTheme="majorHAnsi"/>
                <w:sz w:val="20"/>
                <w:szCs w:val="20"/>
              </w:rPr>
            </w:pPr>
          </w:p>
          <w:p w14:paraId="015DBF8C" w14:textId="407B6855" w:rsidR="00C86AD2" w:rsidRDefault="00C86AD2" w:rsidP="002D6467">
            <w:pPr>
              <w:jc w:val="center"/>
              <w:rPr>
                <w:rFonts w:asciiTheme="majorHAnsi" w:eastAsia="Times New Roman" w:hAnsiTheme="majorHAnsi"/>
                <w:sz w:val="20"/>
                <w:szCs w:val="20"/>
              </w:rPr>
            </w:pPr>
            <w:r w:rsidRPr="00C86AD2">
              <w:rPr>
                <w:rFonts w:asciiTheme="majorHAnsi" w:eastAsia="Times New Roman" w:hAnsiTheme="majorHAnsi"/>
                <w:sz w:val="20"/>
                <w:szCs w:val="20"/>
              </w:rPr>
              <w:t>Godišnjeg pl</w:t>
            </w:r>
            <w:r w:rsidR="00F2571F">
              <w:rPr>
                <w:rFonts w:asciiTheme="majorHAnsi" w:eastAsia="Times New Roman" w:hAnsiTheme="majorHAnsi"/>
                <w:sz w:val="20"/>
                <w:szCs w:val="20"/>
              </w:rPr>
              <w:t>ana upravljanja imovinom za 2023</w:t>
            </w:r>
            <w:r w:rsidRPr="00C86AD2">
              <w:rPr>
                <w:rFonts w:asciiTheme="majorHAnsi" w:eastAsia="Times New Roman" w:hAnsiTheme="majorHAnsi"/>
                <w:sz w:val="20"/>
                <w:szCs w:val="20"/>
              </w:rPr>
              <w:t>.</w:t>
            </w:r>
          </w:p>
          <w:p w14:paraId="7DC24DB0" w14:textId="77777777" w:rsidR="00C86AD2" w:rsidRDefault="00C86AD2" w:rsidP="002D6467">
            <w:pPr>
              <w:jc w:val="center"/>
              <w:rPr>
                <w:rFonts w:asciiTheme="majorHAnsi" w:eastAsia="Times New Roman" w:hAnsiTheme="majorHAnsi"/>
                <w:sz w:val="20"/>
                <w:szCs w:val="20"/>
              </w:rPr>
            </w:pPr>
          </w:p>
          <w:p w14:paraId="2CABFA27" w14:textId="14A167B0" w:rsidR="00C86AD2" w:rsidRPr="005437F6" w:rsidRDefault="00C86AD2" w:rsidP="002D6467">
            <w:pPr>
              <w:jc w:val="center"/>
              <w:rPr>
                <w:rFonts w:asciiTheme="majorHAnsi" w:eastAsia="Times New Roman" w:hAnsiTheme="majorHAnsi"/>
                <w:sz w:val="20"/>
                <w:szCs w:val="20"/>
              </w:rPr>
            </w:pPr>
            <w:r w:rsidRPr="00C86AD2">
              <w:rPr>
                <w:rFonts w:asciiTheme="majorHAnsi" w:eastAsia="Times New Roman" w:hAnsiTheme="majorHAnsi"/>
                <w:sz w:val="20"/>
                <w:szCs w:val="20"/>
              </w:rPr>
              <w:t>Strategije upravljanja imovinom 2021.-2027.</w:t>
            </w:r>
          </w:p>
        </w:tc>
        <w:tc>
          <w:tcPr>
            <w:tcW w:w="587" w:type="pct"/>
            <w:vAlign w:val="center"/>
          </w:tcPr>
          <w:p w14:paraId="6A1D777A" w14:textId="3397B96F" w:rsidR="00C86AD2" w:rsidRPr="005437F6" w:rsidRDefault="00C86AD2" w:rsidP="00C86AD2">
            <w:pPr>
              <w:jc w:val="center"/>
              <w:rPr>
                <w:rFonts w:asciiTheme="majorHAnsi" w:eastAsia="Times New Roman" w:hAnsiTheme="majorHAnsi"/>
                <w:sz w:val="20"/>
                <w:szCs w:val="20"/>
              </w:rPr>
            </w:pPr>
            <w:r w:rsidRPr="005437F6">
              <w:rPr>
                <w:rFonts w:asciiTheme="majorHAnsi" w:eastAsia="Times New Roman" w:hAnsiTheme="majorHAnsi"/>
                <w:sz w:val="20"/>
                <w:szCs w:val="20"/>
              </w:rPr>
              <w:t>Izrada prijedloga Godišnjeg plana upravljanja imovinom za 202</w:t>
            </w:r>
            <w:r w:rsidR="00F2571F">
              <w:rPr>
                <w:rFonts w:asciiTheme="majorHAnsi" w:eastAsia="Times New Roman" w:hAnsiTheme="majorHAnsi"/>
                <w:sz w:val="20"/>
                <w:szCs w:val="20"/>
              </w:rPr>
              <w:t>2</w:t>
            </w:r>
            <w:r w:rsidRPr="005437F6">
              <w:rPr>
                <w:rFonts w:asciiTheme="majorHAnsi" w:eastAsia="Times New Roman" w:hAnsiTheme="majorHAnsi"/>
                <w:sz w:val="20"/>
                <w:szCs w:val="20"/>
              </w:rPr>
              <w:t>.</w:t>
            </w:r>
          </w:p>
          <w:p w14:paraId="077D6003" w14:textId="77777777" w:rsidR="00C86AD2" w:rsidRPr="005437F6" w:rsidRDefault="00C86AD2" w:rsidP="00C86AD2">
            <w:pPr>
              <w:jc w:val="center"/>
              <w:rPr>
                <w:rFonts w:asciiTheme="majorHAnsi" w:eastAsia="Times New Roman" w:hAnsiTheme="majorHAnsi"/>
                <w:sz w:val="20"/>
                <w:szCs w:val="20"/>
              </w:rPr>
            </w:pPr>
          </w:p>
          <w:p w14:paraId="4762595C" w14:textId="3109645F" w:rsidR="00C86AD2" w:rsidRDefault="00C86AD2" w:rsidP="00C86AD2">
            <w:pPr>
              <w:jc w:val="center"/>
              <w:rPr>
                <w:rFonts w:asciiTheme="majorHAnsi" w:eastAsia="Times New Roman" w:hAnsiTheme="majorHAnsi"/>
                <w:sz w:val="20"/>
                <w:szCs w:val="20"/>
              </w:rPr>
            </w:pPr>
            <w:r w:rsidRPr="005437F6">
              <w:rPr>
                <w:rFonts w:asciiTheme="majorHAnsi" w:eastAsia="Times New Roman" w:hAnsiTheme="majorHAnsi"/>
                <w:sz w:val="20"/>
                <w:szCs w:val="20"/>
              </w:rPr>
              <w:t>Provedba Savjetovanja sa zainteresiranom javnošću za Godišnji plan upravljanja imovinom za 202</w:t>
            </w:r>
            <w:r w:rsidR="00F2571F">
              <w:rPr>
                <w:rFonts w:asciiTheme="majorHAnsi" w:eastAsia="Times New Roman" w:hAnsiTheme="majorHAnsi"/>
                <w:sz w:val="20"/>
                <w:szCs w:val="20"/>
              </w:rPr>
              <w:t>2</w:t>
            </w:r>
          </w:p>
          <w:p w14:paraId="762AFC49" w14:textId="77777777" w:rsidR="00C86AD2" w:rsidRDefault="00C86AD2" w:rsidP="002D6467">
            <w:pPr>
              <w:jc w:val="center"/>
              <w:rPr>
                <w:rFonts w:asciiTheme="majorHAnsi" w:eastAsia="Times New Roman" w:hAnsiTheme="majorHAnsi"/>
                <w:sz w:val="20"/>
                <w:szCs w:val="20"/>
              </w:rPr>
            </w:pPr>
          </w:p>
          <w:p w14:paraId="5CA875FE" w14:textId="65041425"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Izrada prijedloga Godišnjeg pl</w:t>
            </w:r>
            <w:r w:rsidR="00F2571F">
              <w:rPr>
                <w:rFonts w:asciiTheme="majorHAnsi" w:eastAsia="Times New Roman" w:hAnsiTheme="majorHAnsi"/>
                <w:sz w:val="20"/>
                <w:szCs w:val="20"/>
              </w:rPr>
              <w:t>ana upravljanja imovinom za 2023</w:t>
            </w:r>
            <w:r w:rsidRPr="005437F6">
              <w:rPr>
                <w:rFonts w:asciiTheme="majorHAnsi" w:eastAsia="Times New Roman" w:hAnsiTheme="majorHAnsi"/>
                <w:sz w:val="20"/>
                <w:szCs w:val="20"/>
              </w:rPr>
              <w:t>.</w:t>
            </w:r>
          </w:p>
          <w:p w14:paraId="45C38A95" w14:textId="77777777" w:rsidR="00CC6933" w:rsidRPr="005437F6" w:rsidRDefault="00CC6933" w:rsidP="002D6467">
            <w:pPr>
              <w:jc w:val="center"/>
              <w:rPr>
                <w:rFonts w:asciiTheme="majorHAnsi" w:eastAsia="Times New Roman" w:hAnsiTheme="majorHAnsi"/>
                <w:sz w:val="20"/>
                <w:szCs w:val="20"/>
              </w:rPr>
            </w:pPr>
          </w:p>
          <w:p w14:paraId="79A852E3" w14:textId="5A5B2E1A"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Provedba Savjetovanja sa zainteresiranom javnošću za Godišnji plan upr</w:t>
            </w:r>
            <w:r w:rsidR="00F2571F">
              <w:rPr>
                <w:rFonts w:asciiTheme="majorHAnsi" w:eastAsia="Times New Roman" w:hAnsiTheme="majorHAnsi"/>
                <w:sz w:val="20"/>
                <w:szCs w:val="20"/>
              </w:rPr>
              <w:t>avljanja imovinom za 2023</w:t>
            </w:r>
            <w:r w:rsidRPr="005437F6">
              <w:rPr>
                <w:rFonts w:asciiTheme="majorHAnsi" w:eastAsia="Times New Roman" w:hAnsiTheme="majorHAnsi"/>
                <w:sz w:val="20"/>
                <w:szCs w:val="20"/>
              </w:rPr>
              <w:t>.</w:t>
            </w:r>
          </w:p>
          <w:p w14:paraId="576F03AF" w14:textId="03351F26" w:rsidR="00C86AD2" w:rsidRDefault="00C86AD2" w:rsidP="002D6467">
            <w:pPr>
              <w:jc w:val="center"/>
              <w:rPr>
                <w:rFonts w:asciiTheme="majorHAnsi" w:eastAsia="Times New Roman" w:hAnsiTheme="majorHAnsi"/>
                <w:sz w:val="20"/>
                <w:szCs w:val="20"/>
              </w:rPr>
            </w:pPr>
            <w:r>
              <w:rPr>
                <w:rFonts w:asciiTheme="majorHAnsi" w:eastAsia="Times New Roman" w:hAnsiTheme="majorHAnsi"/>
                <w:sz w:val="20"/>
                <w:szCs w:val="20"/>
              </w:rPr>
              <w:lastRenderedPageBreak/>
              <w:t>Izrada</w:t>
            </w:r>
          </w:p>
          <w:p w14:paraId="4980C9B9" w14:textId="1F0B8968" w:rsidR="00CC6933" w:rsidRDefault="00C86AD2" w:rsidP="002D6467">
            <w:pPr>
              <w:jc w:val="center"/>
              <w:rPr>
                <w:rFonts w:asciiTheme="majorHAnsi" w:eastAsia="Times New Roman" w:hAnsiTheme="majorHAnsi"/>
                <w:sz w:val="20"/>
                <w:szCs w:val="20"/>
              </w:rPr>
            </w:pPr>
            <w:r w:rsidRPr="00C86AD2">
              <w:rPr>
                <w:rFonts w:asciiTheme="majorHAnsi" w:eastAsia="Times New Roman" w:hAnsiTheme="majorHAnsi"/>
                <w:sz w:val="20"/>
                <w:szCs w:val="20"/>
              </w:rPr>
              <w:t>Strategije upravljanja imovinom 2021.-2027.</w:t>
            </w:r>
          </w:p>
          <w:p w14:paraId="18A32C75" w14:textId="77777777" w:rsidR="00C86AD2" w:rsidRDefault="00C86AD2" w:rsidP="002D6467">
            <w:pPr>
              <w:jc w:val="center"/>
              <w:rPr>
                <w:rFonts w:asciiTheme="majorHAnsi" w:eastAsia="Times New Roman" w:hAnsiTheme="majorHAnsi"/>
                <w:sz w:val="20"/>
                <w:szCs w:val="20"/>
              </w:rPr>
            </w:pPr>
          </w:p>
          <w:p w14:paraId="09E97D7F" w14:textId="25826B22" w:rsidR="00C86AD2" w:rsidRDefault="00C86AD2" w:rsidP="002D6467">
            <w:pPr>
              <w:jc w:val="center"/>
              <w:rPr>
                <w:rFonts w:asciiTheme="majorHAnsi" w:eastAsia="Times New Roman" w:hAnsiTheme="majorHAnsi"/>
                <w:sz w:val="20"/>
                <w:szCs w:val="20"/>
              </w:rPr>
            </w:pPr>
            <w:r w:rsidRPr="00C86AD2">
              <w:rPr>
                <w:rFonts w:asciiTheme="majorHAnsi" w:eastAsia="Times New Roman" w:hAnsiTheme="majorHAnsi"/>
                <w:sz w:val="20"/>
                <w:szCs w:val="20"/>
              </w:rPr>
              <w:t>Provedba Savjetovanja sa zainteresiranom javnošću za</w:t>
            </w:r>
            <w:r>
              <w:t xml:space="preserve"> </w:t>
            </w:r>
            <w:r w:rsidRPr="00C86AD2">
              <w:rPr>
                <w:rFonts w:asciiTheme="majorHAnsi" w:eastAsia="Times New Roman" w:hAnsiTheme="majorHAnsi"/>
                <w:sz w:val="20"/>
                <w:szCs w:val="20"/>
              </w:rPr>
              <w:t>Strategij</w:t>
            </w:r>
            <w:r>
              <w:rPr>
                <w:rFonts w:asciiTheme="majorHAnsi" w:eastAsia="Times New Roman" w:hAnsiTheme="majorHAnsi"/>
                <w:sz w:val="20"/>
                <w:szCs w:val="20"/>
              </w:rPr>
              <w:t>u</w:t>
            </w:r>
            <w:r w:rsidRPr="00C86AD2">
              <w:rPr>
                <w:rFonts w:asciiTheme="majorHAnsi" w:eastAsia="Times New Roman" w:hAnsiTheme="majorHAnsi"/>
                <w:sz w:val="20"/>
                <w:szCs w:val="20"/>
              </w:rPr>
              <w:t xml:space="preserve"> upravljanja imovinom 2021.-2027.</w:t>
            </w:r>
          </w:p>
          <w:p w14:paraId="19E6973E" w14:textId="77777777" w:rsidR="00C86AD2" w:rsidRPr="005437F6" w:rsidRDefault="00C86AD2" w:rsidP="002D6467">
            <w:pPr>
              <w:jc w:val="center"/>
              <w:rPr>
                <w:rFonts w:asciiTheme="majorHAnsi" w:eastAsia="Times New Roman" w:hAnsiTheme="majorHAnsi"/>
                <w:sz w:val="20"/>
                <w:szCs w:val="20"/>
              </w:rPr>
            </w:pPr>
          </w:p>
          <w:p w14:paraId="26C591B5" w14:textId="77777777" w:rsidR="00CC6933"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Usvajanje dokumenta na sjednici Općinskog vijeća</w:t>
            </w:r>
          </w:p>
          <w:p w14:paraId="6CC79067" w14:textId="1754AEE0" w:rsidR="00C86AD2" w:rsidRPr="005437F6" w:rsidRDefault="00C86AD2" w:rsidP="002D6467">
            <w:pPr>
              <w:jc w:val="center"/>
              <w:rPr>
                <w:rFonts w:asciiTheme="majorHAnsi" w:eastAsia="Times New Roman" w:hAnsiTheme="majorHAnsi"/>
                <w:sz w:val="20"/>
                <w:szCs w:val="20"/>
              </w:rPr>
            </w:pPr>
          </w:p>
        </w:tc>
        <w:tc>
          <w:tcPr>
            <w:tcW w:w="543" w:type="pct"/>
            <w:vAlign w:val="center"/>
          </w:tcPr>
          <w:p w14:paraId="689A1286" w14:textId="77777777" w:rsidR="00C86AD2" w:rsidRDefault="00C86AD2" w:rsidP="002D6467">
            <w:pPr>
              <w:jc w:val="center"/>
              <w:rPr>
                <w:rFonts w:asciiTheme="majorHAnsi" w:eastAsia="Times New Roman" w:hAnsiTheme="majorHAnsi"/>
                <w:sz w:val="20"/>
                <w:szCs w:val="20"/>
              </w:rPr>
            </w:pPr>
          </w:p>
          <w:p w14:paraId="27F814A1" w14:textId="77777777" w:rsidR="00C86AD2" w:rsidRDefault="00C86AD2" w:rsidP="002D6467">
            <w:pPr>
              <w:jc w:val="center"/>
              <w:rPr>
                <w:rFonts w:asciiTheme="majorHAnsi" w:eastAsia="Times New Roman" w:hAnsiTheme="majorHAnsi"/>
                <w:sz w:val="20"/>
                <w:szCs w:val="20"/>
              </w:rPr>
            </w:pPr>
          </w:p>
          <w:p w14:paraId="648FA378" w14:textId="77777777" w:rsidR="00C86AD2" w:rsidRDefault="00C86AD2" w:rsidP="002D6467">
            <w:pPr>
              <w:jc w:val="center"/>
              <w:rPr>
                <w:rFonts w:asciiTheme="majorHAnsi" w:eastAsia="Times New Roman" w:hAnsiTheme="majorHAnsi"/>
                <w:sz w:val="20"/>
                <w:szCs w:val="20"/>
              </w:rPr>
            </w:pPr>
          </w:p>
          <w:p w14:paraId="277CBF72" w14:textId="77777777" w:rsidR="00C86AD2" w:rsidRDefault="00C86AD2" w:rsidP="002D6467">
            <w:pPr>
              <w:jc w:val="center"/>
              <w:rPr>
                <w:rFonts w:asciiTheme="majorHAnsi" w:eastAsia="Times New Roman" w:hAnsiTheme="majorHAnsi"/>
                <w:sz w:val="20"/>
                <w:szCs w:val="20"/>
              </w:rPr>
            </w:pPr>
          </w:p>
          <w:p w14:paraId="7D0A0B76" w14:textId="77777777" w:rsidR="00C86AD2" w:rsidRDefault="00C86AD2" w:rsidP="002D6467">
            <w:pPr>
              <w:jc w:val="center"/>
              <w:rPr>
                <w:rFonts w:asciiTheme="majorHAnsi" w:eastAsia="Times New Roman" w:hAnsiTheme="majorHAnsi"/>
                <w:sz w:val="20"/>
                <w:szCs w:val="20"/>
              </w:rPr>
            </w:pPr>
          </w:p>
          <w:p w14:paraId="4D4DD003" w14:textId="77777777" w:rsidR="00C86AD2" w:rsidRDefault="00C86AD2" w:rsidP="002D6467">
            <w:pPr>
              <w:jc w:val="center"/>
              <w:rPr>
                <w:rFonts w:asciiTheme="majorHAnsi" w:eastAsia="Times New Roman" w:hAnsiTheme="majorHAnsi"/>
                <w:sz w:val="20"/>
                <w:szCs w:val="20"/>
              </w:rPr>
            </w:pPr>
          </w:p>
          <w:p w14:paraId="3E3479C7" w14:textId="77777777" w:rsidR="00C86AD2" w:rsidRDefault="00C86AD2" w:rsidP="002D6467">
            <w:pPr>
              <w:jc w:val="center"/>
              <w:rPr>
                <w:rFonts w:asciiTheme="majorHAnsi" w:eastAsia="Times New Roman" w:hAnsiTheme="majorHAnsi"/>
                <w:sz w:val="20"/>
                <w:szCs w:val="20"/>
              </w:rPr>
            </w:pPr>
          </w:p>
          <w:p w14:paraId="2B0142C2" w14:textId="77777777" w:rsidR="00C86AD2" w:rsidRDefault="00C86AD2" w:rsidP="002D6467">
            <w:pPr>
              <w:jc w:val="center"/>
              <w:rPr>
                <w:rFonts w:asciiTheme="majorHAnsi" w:eastAsia="Times New Roman" w:hAnsiTheme="majorHAnsi"/>
                <w:sz w:val="20"/>
                <w:szCs w:val="20"/>
              </w:rPr>
            </w:pPr>
          </w:p>
          <w:p w14:paraId="1EE227D4" w14:textId="77777777" w:rsidR="00C86AD2" w:rsidRDefault="00C86AD2" w:rsidP="002D6467">
            <w:pPr>
              <w:jc w:val="center"/>
              <w:rPr>
                <w:rFonts w:asciiTheme="majorHAnsi" w:eastAsia="Times New Roman" w:hAnsiTheme="majorHAnsi"/>
                <w:sz w:val="20"/>
                <w:szCs w:val="20"/>
              </w:rPr>
            </w:pPr>
          </w:p>
          <w:p w14:paraId="664D0998" w14:textId="77777777" w:rsidR="00C86AD2" w:rsidRDefault="00C86AD2" w:rsidP="002D6467">
            <w:pPr>
              <w:jc w:val="center"/>
              <w:rPr>
                <w:rFonts w:asciiTheme="majorHAnsi" w:eastAsia="Times New Roman" w:hAnsiTheme="majorHAnsi"/>
                <w:sz w:val="20"/>
                <w:szCs w:val="20"/>
              </w:rPr>
            </w:pPr>
          </w:p>
          <w:p w14:paraId="2E127091" w14:textId="77777777" w:rsidR="00C86AD2" w:rsidRDefault="00C86AD2" w:rsidP="002D6467">
            <w:pPr>
              <w:jc w:val="center"/>
              <w:rPr>
                <w:rFonts w:asciiTheme="majorHAnsi" w:eastAsia="Times New Roman" w:hAnsiTheme="majorHAnsi"/>
                <w:sz w:val="20"/>
                <w:szCs w:val="20"/>
              </w:rPr>
            </w:pPr>
          </w:p>
          <w:p w14:paraId="6DE43AE3" w14:textId="77777777" w:rsidR="00C86AD2" w:rsidRDefault="00C86AD2" w:rsidP="002D6467">
            <w:pPr>
              <w:jc w:val="center"/>
              <w:rPr>
                <w:rFonts w:asciiTheme="majorHAnsi" w:eastAsia="Times New Roman" w:hAnsiTheme="majorHAnsi"/>
                <w:sz w:val="20"/>
                <w:szCs w:val="20"/>
              </w:rPr>
            </w:pPr>
          </w:p>
          <w:p w14:paraId="00750B4A" w14:textId="77777777" w:rsidR="00C86AD2" w:rsidRDefault="00C86AD2" w:rsidP="002D6467">
            <w:pPr>
              <w:jc w:val="center"/>
              <w:rPr>
                <w:rFonts w:asciiTheme="majorHAnsi" w:eastAsia="Times New Roman" w:hAnsiTheme="majorHAnsi"/>
                <w:sz w:val="20"/>
                <w:szCs w:val="20"/>
              </w:rPr>
            </w:pPr>
          </w:p>
          <w:p w14:paraId="746C43D8" w14:textId="77777777" w:rsidR="00C86AD2" w:rsidRDefault="00C86AD2" w:rsidP="002D6467">
            <w:pPr>
              <w:jc w:val="center"/>
              <w:rPr>
                <w:rFonts w:asciiTheme="majorHAnsi" w:eastAsia="Times New Roman" w:hAnsiTheme="majorHAnsi"/>
                <w:sz w:val="20"/>
                <w:szCs w:val="20"/>
              </w:rPr>
            </w:pPr>
          </w:p>
          <w:p w14:paraId="2A0BC273" w14:textId="6CC5C525" w:rsidR="00C86AD2" w:rsidRDefault="00C86AD2"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Prijedlog Godišnjeg plana upravljanja imovinom za 202</w:t>
            </w:r>
            <w:r w:rsidR="00F2571F">
              <w:rPr>
                <w:rFonts w:asciiTheme="majorHAnsi" w:eastAsia="Times New Roman" w:hAnsiTheme="majorHAnsi"/>
                <w:sz w:val="20"/>
                <w:szCs w:val="20"/>
              </w:rPr>
              <w:t>2</w:t>
            </w:r>
            <w:r w:rsidRPr="005437F6">
              <w:rPr>
                <w:rFonts w:asciiTheme="majorHAnsi" w:eastAsia="Times New Roman" w:hAnsiTheme="majorHAnsi"/>
                <w:sz w:val="20"/>
                <w:szCs w:val="20"/>
              </w:rPr>
              <w:t>.</w:t>
            </w:r>
          </w:p>
          <w:p w14:paraId="59A00959" w14:textId="77777777" w:rsidR="00C86AD2" w:rsidRDefault="00C86AD2" w:rsidP="002D6467">
            <w:pPr>
              <w:jc w:val="center"/>
              <w:rPr>
                <w:rFonts w:asciiTheme="majorHAnsi" w:eastAsia="Times New Roman" w:hAnsiTheme="majorHAnsi"/>
                <w:sz w:val="20"/>
                <w:szCs w:val="20"/>
              </w:rPr>
            </w:pPr>
          </w:p>
          <w:p w14:paraId="184AA71E" w14:textId="55237D52" w:rsidR="00CC6933"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Prijedlog Godišnjeg pl</w:t>
            </w:r>
            <w:r w:rsidR="00F2571F">
              <w:rPr>
                <w:rFonts w:asciiTheme="majorHAnsi" w:eastAsia="Times New Roman" w:hAnsiTheme="majorHAnsi"/>
                <w:sz w:val="20"/>
                <w:szCs w:val="20"/>
              </w:rPr>
              <w:t>ana upravljanja imovinom za 2023</w:t>
            </w:r>
            <w:r w:rsidRPr="005437F6">
              <w:rPr>
                <w:rFonts w:asciiTheme="majorHAnsi" w:eastAsia="Times New Roman" w:hAnsiTheme="majorHAnsi"/>
                <w:sz w:val="20"/>
                <w:szCs w:val="20"/>
              </w:rPr>
              <w:t>.</w:t>
            </w:r>
          </w:p>
          <w:p w14:paraId="46FC258E" w14:textId="5440FE06" w:rsidR="00C86AD2" w:rsidRDefault="00C86AD2" w:rsidP="002D6467">
            <w:pPr>
              <w:jc w:val="center"/>
              <w:rPr>
                <w:rFonts w:asciiTheme="majorHAnsi" w:eastAsia="Times New Roman" w:hAnsiTheme="majorHAnsi"/>
                <w:sz w:val="20"/>
                <w:szCs w:val="20"/>
              </w:rPr>
            </w:pPr>
          </w:p>
          <w:p w14:paraId="5C5E190D" w14:textId="12A61DE0" w:rsidR="00C86AD2" w:rsidRDefault="00C86AD2" w:rsidP="002D6467">
            <w:pPr>
              <w:jc w:val="center"/>
              <w:rPr>
                <w:rFonts w:asciiTheme="majorHAnsi" w:eastAsia="Times New Roman" w:hAnsiTheme="majorHAnsi"/>
                <w:sz w:val="20"/>
                <w:szCs w:val="20"/>
              </w:rPr>
            </w:pPr>
            <w:r>
              <w:rPr>
                <w:rFonts w:asciiTheme="majorHAnsi" w:eastAsia="Times New Roman" w:hAnsiTheme="majorHAnsi"/>
                <w:sz w:val="20"/>
                <w:szCs w:val="20"/>
              </w:rPr>
              <w:t>Prijedlog</w:t>
            </w:r>
          </w:p>
          <w:p w14:paraId="3EFBA339" w14:textId="28EAD6D9" w:rsidR="00C86AD2" w:rsidRPr="005437F6" w:rsidRDefault="00C86AD2" w:rsidP="002D6467">
            <w:pPr>
              <w:jc w:val="center"/>
              <w:rPr>
                <w:rFonts w:asciiTheme="majorHAnsi" w:eastAsia="Times New Roman" w:hAnsiTheme="majorHAnsi"/>
                <w:sz w:val="20"/>
                <w:szCs w:val="20"/>
              </w:rPr>
            </w:pPr>
            <w:r w:rsidRPr="00C86AD2">
              <w:rPr>
                <w:rFonts w:asciiTheme="majorHAnsi" w:eastAsia="Times New Roman" w:hAnsiTheme="majorHAnsi"/>
                <w:sz w:val="20"/>
                <w:szCs w:val="20"/>
              </w:rPr>
              <w:t xml:space="preserve">Strategije upravljanja </w:t>
            </w:r>
            <w:r w:rsidRPr="00C86AD2">
              <w:rPr>
                <w:rFonts w:asciiTheme="majorHAnsi" w:eastAsia="Times New Roman" w:hAnsiTheme="majorHAnsi"/>
                <w:sz w:val="20"/>
                <w:szCs w:val="20"/>
              </w:rPr>
              <w:lastRenderedPageBreak/>
              <w:t>imovinom 2021.-2027.</w:t>
            </w:r>
          </w:p>
        </w:tc>
        <w:tc>
          <w:tcPr>
            <w:tcW w:w="517" w:type="pct"/>
            <w:vAlign w:val="center"/>
          </w:tcPr>
          <w:p w14:paraId="069F30B5" w14:textId="77777777" w:rsidR="00C86AD2" w:rsidRDefault="00C86AD2" w:rsidP="002D6467">
            <w:pPr>
              <w:jc w:val="center"/>
              <w:rPr>
                <w:rFonts w:asciiTheme="majorHAnsi" w:eastAsia="Times New Roman" w:hAnsiTheme="majorHAnsi"/>
                <w:sz w:val="20"/>
                <w:szCs w:val="20"/>
              </w:rPr>
            </w:pPr>
          </w:p>
          <w:p w14:paraId="6AB686D4" w14:textId="77777777" w:rsidR="00C86AD2" w:rsidRDefault="00C86AD2" w:rsidP="002D6467">
            <w:pPr>
              <w:jc w:val="center"/>
              <w:rPr>
                <w:rFonts w:asciiTheme="majorHAnsi" w:eastAsia="Times New Roman" w:hAnsiTheme="majorHAnsi"/>
                <w:sz w:val="20"/>
                <w:szCs w:val="20"/>
              </w:rPr>
            </w:pPr>
          </w:p>
          <w:p w14:paraId="21615936" w14:textId="77777777" w:rsidR="00C86AD2" w:rsidRDefault="00C86AD2" w:rsidP="002D6467">
            <w:pPr>
              <w:jc w:val="center"/>
              <w:rPr>
                <w:rFonts w:asciiTheme="majorHAnsi" w:eastAsia="Times New Roman" w:hAnsiTheme="majorHAnsi"/>
                <w:sz w:val="20"/>
                <w:szCs w:val="20"/>
              </w:rPr>
            </w:pPr>
          </w:p>
          <w:p w14:paraId="0539EF7F" w14:textId="77777777" w:rsidR="00C86AD2" w:rsidRDefault="00C86AD2" w:rsidP="002D6467">
            <w:pPr>
              <w:jc w:val="center"/>
              <w:rPr>
                <w:rFonts w:asciiTheme="majorHAnsi" w:eastAsia="Times New Roman" w:hAnsiTheme="majorHAnsi"/>
                <w:sz w:val="20"/>
                <w:szCs w:val="20"/>
              </w:rPr>
            </w:pPr>
          </w:p>
          <w:p w14:paraId="5A51C63E" w14:textId="77777777" w:rsidR="00C86AD2" w:rsidRDefault="00C86AD2" w:rsidP="002D6467">
            <w:pPr>
              <w:jc w:val="center"/>
              <w:rPr>
                <w:rFonts w:asciiTheme="majorHAnsi" w:eastAsia="Times New Roman" w:hAnsiTheme="majorHAnsi"/>
                <w:sz w:val="20"/>
                <w:szCs w:val="20"/>
              </w:rPr>
            </w:pPr>
          </w:p>
          <w:p w14:paraId="41F9A7C3" w14:textId="77777777" w:rsidR="00C86AD2" w:rsidRDefault="00C86AD2" w:rsidP="002D6467">
            <w:pPr>
              <w:jc w:val="center"/>
              <w:rPr>
                <w:rFonts w:asciiTheme="majorHAnsi" w:eastAsia="Times New Roman" w:hAnsiTheme="majorHAnsi"/>
                <w:sz w:val="20"/>
                <w:szCs w:val="20"/>
              </w:rPr>
            </w:pPr>
          </w:p>
          <w:p w14:paraId="705EB761" w14:textId="77777777" w:rsidR="00C86AD2" w:rsidRDefault="00C86AD2" w:rsidP="002D6467">
            <w:pPr>
              <w:jc w:val="center"/>
              <w:rPr>
                <w:rFonts w:asciiTheme="majorHAnsi" w:eastAsia="Times New Roman" w:hAnsiTheme="majorHAnsi"/>
                <w:sz w:val="20"/>
                <w:szCs w:val="20"/>
              </w:rPr>
            </w:pPr>
          </w:p>
          <w:p w14:paraId="36E2635B" w14:textId="77777777" w:rsidR="00C86AD2" w:rsidRDefault="00C86AD2" w:rsidP="002D6467">
            <w:pPr>
              <w:jc w:val="center"/>
              <w:rPr>
                <w:rFonts w:asciiTheme="majorHAnsi" w:eastAsia="Times New Roman" w:hAnsiTheme="majorHAnsi"/>
                <w:sz w:val="20"/>
                <w:szCs w:val="20"/>
              </w:rPr>
            </w:pPr>
          </w:p>
          <w:p w14:paraId="79271A92" w14:textId="77777777" w:rsidR="00C86AD2" w:rsidRDefault="00C86AD2" w:rsidP="002D6467">
            <w:pPr>
              <w:jc w:val="center"/>
              <w:rPr>
                <w:rFonts w:asciiTheme="majorHAnsi" w:eastAsia="Times New Roman" w:hAnsiTheme="majorHAnsi"/>
                <w:sz w:val="20"/>
                <w:szCs w:val="20"/>
              </w:rPr>
            </w:pPr>
          </w:p>
          <w:p w14:paraId="05A61EF3" w14:textId="77777777" w:rsidR="00C86AD2" w:rsidRDefault="00C86AD2" w:rsidP="002D6467">
            <w:pPr>
              <w:jc w:val="center"/>
              <w:rPr>
                <w:rFonts w:asciiTheme="majorHAnsi" w:eastAsia="Times New Roman" w:hAnsiTheme="majorHAnsi"/>
                <w:sz w:val="20"/>
                <w:szCs w:val="20"/>
              </w:rPr>
            </w:pPr>
          </w:p>
          <w:p w14:paraId="3CCE8A2E" w14:textId="77777777" w:rsidR="00C86AD2" w:rsidRDefault="00C86AD2" w:rsidP="002D6467">
            <w:pPr>
              <w:jc w:val="center"/>
              <w:rPr>
                <w:rFonts w:asciiTheme="majorHAnsi" w:eastAsia="Times New Roman" w:hAnsiTheme="majorHAnsi"/>
                <w:sz w:val="20"/>
                <w:szCs w:val="20"/>
              </w:rPr>
            </w:pPr>
          </w:p>
          <w:p w14:paraId="1096C700" w14:textId="77777777" w:rsidR="00C86AD2" w:rsidRDefault="00C86AD2" w:rsidP="002D6467">
            <w:pPr>
              <w:jc w:val="center"/>
              <w:rPr>
                <w:rFonts w:asciiTheme="majorHAnsi" w:eastAsia="Times New Roman" w:hAnsiTheme="majorHAnsi"/>
                <w:sz w:val="20"/>
                <w:szCs w:val="20"/>
              </w:rPr>
            </w:pPr>
          </w:p>
          <w:p w14:paraId="22369903" w14:textId="77777777" w:rsidR="00C86AD2" w:rsidRDefault="00C86AD2" w:rsidP="002D6467">
            <w:pPr>
              <w:jc w:val="center"/>
              <w:rPr>
                <w:rFonts w:asciiTheme="majorHAnsi" w:eastAsia="Times New Roman" w:hAnsiTheme="majorHAnsi"/>
                <w:sz w:val="20"/>
                <w:szCs w:val="20"/>
              </w:rPr>
            </w:pPr>
          </w:p>
          <w:p w14:paraId="36746EEF" w14:textId="77777777" w:rsidR="00C86AD2" w:rsidRDefault="00C86AD2" w:rsidP="002D6467">
            <w:pPr>
              <w:jc w:val="center"/>
              <w:rPr>
                <w:rFonts w:asciiTheme="majorHAnsi" w:eastAsia="Times New Roman" w:hAnsiTheme="majorHAnsi"/>
                <w:sz w:val="20"/>
                <w:szCs w:val="20"/>
              </w:rPr>
            </w:pPr>
          </w:p>
          <w:p w14:paraId="7BD340E5" w14:textId="77777777" w:rsidR="00C86AD2" w:rsidRDefault="00C86AD2" w:rsidP="002D6467">
            <w:pPr>
              <w:jc w:val="center"/>
              <w:rPr>
                <w:rFonts w:asciiTheme="majorHAnsi" w:eastAsia="Times New Roman" w:hAnsiTheme="majorHAnsi"/>
                <w:sz w:val="20"/>
                <w:szCs w:val="20"/>
              </w:rPr>
            </w:pPr>
          </w:p>
          <w:p w14:paraId="56B19972" w14:textId="2BD0943A"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Broj (vrijednost ili količina)</w:t>
            </w:r>
          </w:p>
        </w:tc>
        <w:tc>
          <w:tcPr>
            <w:tcW w:w="504" w:type="pct"/>
            <w:vAlign w:val="center"/>
          </w:tcPr>
          <w:p w14:paraId="6F672D55" w14:textId="77777777" w:rsidR="00C86AD2" w:rsidRDefault="00C86AD2" w:rsidP="002D6467">
            <w:pPr>
              <w:jc w:val="center"/>
              <w:rPr>
                <w:rFonts w:asciiTheme="majorHAnsi" w:eastAsia="Times New Roman" w:hAnsiTheme="majorHAnsi"/>
                <w:sz w:val="20"/>
                <w:szCs w:val="20"/>
              </w:rPr>
            </w:pPr>
          </w:p>
          <w:p w14:paraId="7D0371C0" w14:textId="77777777" w:rsidR="00C86AD2" w:rsidRDefault="00C86AD2" w:rsidP="002D6467">
            <w:pPr>
              <w:jc w:val="center"/>
              <w:rPr>
                <w:rFonts w:asciiTheme="majorHAnsi" w:eastAsia="Times New Roman" w:hAnsiTheme="majorHAnsi"/>
                <w:sz w:val="20"/>
                <w:szCs w:val="20"/>
              </w:rPr>
            </w:pPr>
          </w:p>
          <w:p w14:paraId="2EAB41BB" w14:textId="77777777" w:rsidR="00C86AD2" w:rsidRDefault="00C86AD2" w:rsidP="002D6467">
            <w:pPr>
              <w:jc w:val="center"/>
              <w:rPr>
                <w:rFonts w:asciiTheme="majorHAnsi" w:eastAsia="Times New Roman" w:hAnsiTheme="majorHAnsi"/>
                <w:sz w:val="20"/>
                <w:szCs w:val="20"/>
              </w:rPr>
            </w:pPr>
          </w:p>
          <w:p w14:paraId="1951CEFB" w14:textId="77777777" w:rsidR="00C86AD2" w:rsidRDefault="00C86AD2" w:rsidP="002D6467">
            <w:pPr>
              <w:jc w:val="center"/>
              <w:rPr>
                <w:rFonts w:asciiTheme="majorHAnsi" w:eastAsia="Times New Roman" w:hAnsiTheme="majorHAnsi"/>
                <w:sz w:val="20"/>
                <w:szCs w:val="20"/>
              </w:rPr>
            </w:pPr>
          </w:p>
          <w:p w14:paraId="6CD1B0BC" w14:textId="77777777" w:rsidR="00C86AD2" w:rsidRDefault="00C86AD2" w:rsidP="002D6467">
            <w:pPr>
              <w:jc w:val="center"/>
              <w:rPr>
                <w:rFonts w:asciiTheme="majorHAnsi" w:eastAsia="Times New Roman" w:hAnsiTheme="majorHAnsi"/>
                <w:sz w:val="20"/>
                <w:szCs w:val="20"/>
              </w:rPr>
            </w:pPr>
          </w:p>
          <w:p w14:paraId="2580A8A1" w14:textId="77777777" w:rsidR="00C86AD2" w:rsidRDefault="00C86AD2" w:rsidP="002D6467">
            <w:pPr>
              <w:jc w:val="center"/>
              <w:rPr>
                <w:rFonts w:asciiTheme="majorHAnsi" w:eastAsia="Times New Roman" w:hAnsiTheme="majorHAnsi"/>
                <w:sz w:val="20"/>
                <w:szCs w:val="20"/>
              </w:rPr>
            </w:pPr>
          </w:p>
          <w:p w14:paraId="35DEF9AB" w14:textId="77777777" w:rsidR="00C86AD2" w:rsidRDefault="00C86AD2" w:rsidP="002D6467">
            <w:pPr>
              <w:jc w:val="center"/>
              <w:rPr>
                <w:rFonts w:asciiTheme="majorHAnsi" w:eastAsia="Times New Roman" w:hAnsiTheme="majorHAnsi"/>
                <w:sz w:val="20"/>
                <w:szCs w:val="20"/>
              </w:rPr>
            </w:pPr>
          </w:p>
          <w:p w14:paraId="5F728041" w14:textId="77777777" w:rsidR="00C86AD2" w:rsidRDefault="00C86AD2" w:rsidP="002D6467">
            <w:pPr>
              <w:jc w:val="center"/>
              <w:rPr>
                <w:rFonts w:asciiTheme="majorHAnsi" w:eastAsia="Times New Roman" w:hAnsiTheme="majorHAnsi"/>
                <w:sz w:val="20"/>
                <w:szCs w:val="20"/>
              </w:rPr>
            </w:pPr>
          </w:p>
          <w:p w14:paraId="4637ADE8" w14:textId="77777777" w:rsidR="00C86AD2" w:rsidRDefault="00C86AD2" w:rsidP="002D6467">
            <w:pPr>
              <w:jc w:val="center"/>
              <w:rPr>
                <w:rFonts w:asciiTheme="majorHAnsi" w:eastAsia="Times New Roman" w:hAnsiTheme="majorHAnsi"/>
                <w:sz w:val="20"/>
                <w:szCs w:val="20"/>
              </w:rPr>
            </w:pPr>
          </w:p>
          <w:p w14:paraId="5D9D8249" w14:textId="77777777" w:rsidR="00C86AD2" w:rsidRDefault="00C86AD2" w:rsidP="002D6467">
            <w:pPr>
              <w:jc w:val="center"/>
              <w:rPr>
                <w:rFonts w:asciiTheme="majorHAnsi" w:eastAsia="Times New Roman" w:hAnsiTheme="majorHAnsi"/>
                <w:sz w:val="20"/>
                <w:szCs w:val="20"/>
              </w:rPr>
            </w:pPr>
          </w:p>
          <w:p w14:paraId="4251AFBE" w14:textId="77777777" w:rsidR="00C86AD2" w:rsidRDefault="00C86AD2" w:rsidP="002D6467">
            <w:pPr>
              <w:jc w:val="center"/>
              <w:rPr>
                <w:rFonts w:asciiTheme="majorHAnsi" w:eastAsia="Times New Roman" w:hAnsiTheme="majorHAnsi"/>
                <w:sz w:val="20"/>
                <w:szCs w:val="20"/>
              </w:rPr>
            </w:pPr>
          </w:p>
          <w:p w14:paraId="09FA8042" w14:textId="77777777" w:rsidR="00C86AD2" w:rsidRDefault="00C86AD2" w:rsidP="002D6467">
            <w:pPr>
              <w:jc w:val="center"/>
              <w:rPr>
                <w:rFonts w:asciiTheme="majorHAnsi" w:eastAsia="Times New Roman" w:hAnsiTheme="majorHAnsi"/>
                <w:sz w:val="20"/>
                <w:szCs w:val="20"/>
              </w:rPr>
            </w:pPr>
          </w:p>
          <w:p w14:paraId="12D48FDA" w14:textId="77777777" w:rsidR="00C86AD2" w:rsidRDefault="00C86AD2" w:rsidP="002D6467">
            <w:pPr>
              <w:jc w:val="center"/>
              <w:rPr>
                <w:rFonts w:asciiTheme="majorHAnsi" w:eastAsia="Times New Roman" w:hAnsiTheme="majorHAnsi"/>
                <w:sz w:val="20"/>
                <w:szCs w:val="20"/>
              </w:rPr>
            </w:pPr>
          </w:p>
          <w:p w14:paraId="1D2CCF3F" w14:textId="77777777" w:rsidR="00C86AD2" w:rsidRDefault="00C86AD2" w:rsidP="002D6467">
            <w:pPr>
              <w:jc w:val="center"/>
              <w:rPr>
                <w:rFonts w:asciiTheme="majorHAnsi" w:eastAsia="Times New Roman" w:hAnsiTheme="majorHAnsi"/>
                <w:sz w:val="20"/>
                <w:szCs w:val="20"/>
              </w:rPr>
            </w:pPr>
          </w:p>
          <w:p w14:paraId="2B9BC425" w14:textId="77777777" w:rsidR="00C86AD2" w:rsidRDefault="00C86AD2" w:rsidP="002D6467">
            <w:pPr>
              <w:jc w:val="center"/>
              <w:rPr>
                <w:rFonts w:asciiTheme="majorHAnsi" w:eastAsia="Times New Roman" w:hAnsiTheme="majorHAnsi"/>
                <w:sz w:val="20"/>
                <w:szCs w:val="20"/>
              </w:rPr>
            </w:pPr>
          </w:p>
          <w:p w14:paraId="76589F26" w14:textId="11C09157" w:rsidR="00CC6933" w:rsidRPr="005437F6" w:rsidRDefault="00CC6933" w:rsidP="00C86AD2">
            <w:pPr>
              <w:jc w:val="center"/>
              <w:rPr>
                <w:rFonts w:asciiTheme="majorHAnsi" w:eastAsia="Times New Roman" w:hAnsiTheme="majorHAnsi"/>
                <w:sz w:val="20"/>
                <w:szCs w:val="20"/>
              </w:rPr>
            </w:pPr>
            <w:r w:rsidRPr="005437F6">
              <w:rPr>
                <w:rFonts w:asciiTheme="majorHAnsi" w:eastAsia="Times New Roman" w:hAnsiTheme="majorHAnsi"/>
                <w:sz w:val="20"/>
                <w:szCs w:val="20"/>
              </w:rPr>
              <w:t>Polazna (</w:t>
            </w:r>
            <w:r w:rsidR="00C86AD2">
              <w:rPr>
                <w:rFonts w:asciiTheme="majorHAnsi" w:eastAsia="Times New Roman" w:hAnsiTheme="majorHAnsi"/>
                <w:sz w:val="20"/>
                <w:szCs w:val="20"/>
              </w:rPr>
              <w:t>3</w:t>
            </w:r>
            <w:r w:rsidRPr="005437F6">
              <w:rPr>
                <w:rFonts w:asciiTheme="majorHAnsi" w:eastAsia="Times New Roman" w:hAnsiTheme="majorHAnsi"/>
                <w:sz w:val="20"/>
                <w:szCs w:val="20"/>
              </w:rPr>
              <w:t>)</w:t>
            </w:r>
          </w:p>
          <w:p w14:paraId="40DE74DB" w14:textId="77777777" w:rsidR="00CC6933" w:rsidRPr="005437F6" w:rsidRDefault="00CC6933" w:rsidP="002D6467">
            <w:pPr>
              <w:jc w:val="center"/>
              <w:rPr>
                <w:rFonts w:asciiTheme="majorHAnsi" w:eastAsia="Times New Roman" w:hAnsiTheme="majorHAnsi"/>
                <w:sz w:val="20"/>
                <w:szCs w:val="20"/>
              </w:rPr>
            </w:pPr>
          </w:p>
          <w:p w14:paraId="3135DFBC" w14:textId="30FA26D8"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Ciljana (</w:t>
            </w:r>
            <w:r w:rsidR="00C86AD2">
              <w:rPr>
                <w:rFonts w:asciiTheme="majorHAnsi" w:eastAsia="Times New Roman" w:hAnsiTheme="majorHAnsi"/>
                <w:sz w:val="20"/>
                <w:szCs w:val="20"/>
              </w:rPr>
              <w:t>3</w:t>
            </w:r>
            <w:r w:rsidRPr="005437F6">
              <w:rPr>
                <w:rFonts w:asciiTheme="majorHAnsi" w:eastAsia="Times New Roman" w:hAnsiTheme="majorHAnsi"/>
                <w:sz w:val="20"/>
                <w:szCs w:val="20"/>
              </w:rPr>
              <w:t>)</w:t>
            </w:r>
          </w:p>
        </w:tc>
        <w:tc>
          <w:tcPr>
            <w:tcW w:w="440" w:type="pct"/>
            <w:vMerge w:val="restart"/>
            <w:vAlign w:val="center"/>
          </w:tcPr>
          <w:p w14:paraId="7F6F4482" w14:textId="77777777" w:rsidR="00C86AD2" w:rsidRDefault="00C86AD2" w:rsidP="002D6467">
            <w:pPr>
              <w:jc w:val="center"/>
              <w:rPr>
                <w:rFonts w:asciiTheme="majorHAnsi" w:eastAsia="Times New Roman" w:hAnsiTheme="majorHAnsi"/>
                <w:sz w:val="20"/>
                <w:szCs w:val="20"/>
              </w:rPr>
            </w:pPr>
          </w:p>
          <w:p w14:paraId="39D308A7" w14:textId="77777777" w:rsidR="00C86AD2" w:rsidRDefault="00C86AD2" w:rsidP="002D6467">
            <w:pPr>
              <w:jc w:val="center"/>
              <w:rPr>
                <w:rFonts w:asciiTheme="majorHAnsi" w:eastAsia="Times New Roman" w:hAnsiTheme="majorHAnsi"/>
                <w:sz w:val="20"/>
                <w:szCs w:val="20"/>
              </w:rPr>
            </w:pPr>
          </w:p>
          <w:p w14:paraId="43D2C85B" w14:textId="77777777" w:rsidR="00C86AD2" w:rsidRDefault="00C86AD2" w:rsidP="002D6467">
            <w:pPr>
              <w:jc w:val="center"/>
              <w:rPr>
                <w:rFonts w:asciiTheme="majorHAnsi" w:eastAsia="Times New Roman" w:hAnsiTheme="majorHAnsi"/>
                <w:sz w:val="20"/>
                <w:szCs w:val="20"/>
              </w:rPr>
            </w:pPr>
          </w:p>
          <w:p w14:paraId="75E4F9AD" w14:textId="77777777" w:rsidR="00C86AD2" w:rsidRDefault="00C86AD2" w:rsidP="002D6467">
            <w:pPr>
              <w:jc w:val="center"/>
              <w:rPr>
                <w:rFonts w:asciiTheme="majorHAnsi" w:eastAsia="Times New Roman" w:hAnsiTheme="majorHAnsi"/>
                <w:sz w:val="20"/>
                <w:szCs w:val="20"/>
              </w:rPr>
            </w:pPr>
          </w:p>
          <w:p w14:paraId="20CFB790" w14:textId="77777777" w:rsidR="00C86AD2" w:rsidRDefault="00C86AD2" w:rsidP="002D6467">
            <w:pPr>
              <w:jc w:val="center"/>
              <w:rPr>
                <w:rFonts w:asciiTheme="majorHAnsi" w:eastAsia="Times New Roman" w:hAnsiTheme="majorHAnsi"/>
                <w:sz w:val="20"/>
                <w:szCs w:val="20"/>
              </w:rPr>
            </w:pPr>
          </w:p>
          <w:p w14:paraId="336BD048" w14:textId="77777777" w:rsidR="00C86AD2" w:rsidRDefault="00C86AD2" w:rsidP="002D6467">
            <w:pPr>
              <w:jc w:val="center"/>
              <w:rPr>
                <w:rFonts w:asciiTheme="majorHAnsi" w:eastAsia="Times New Roman" w:hAnsiTheme="majorHAnsi"/>
                <w:sz w:val="20"/>
                <w:szCs w:val="20"/>
              </w:rPr>
            </w:pPr>
          </w:p>
          <w:p w14:paraId="196BBAC4" w14:textId="77777777" w:rsidR="00C86AD2" w:rsidRDefault="00C86AD2" w:rsidP="002D6467">
            <w:pPr>
              <w:jc w:val="center"/>
              <w:rPr>
                <w:rFonts w:asciiTheme="majorHAnsi" w:eastAsia="Times New Roman" w:hAnsiTheme="majorHAnsi"/>
                <w:sz w:val="20"/>
                <w:szCs w:val="20"/>
              </w:rPr>
            </w:pPr>
          </w:p>
          <w:p w14:paraId="7C7B3373" w14:textId="77777777" w:rsidR="00C86AD2" w:rsidRDefault="00C86AD2" w:rsidP="002D6467">
            <w:pPr>
              <w:jc w:val="center"/>
              <w:rPr>
                <w:rFonts w:asciiTheme="majorHAnsi" w:eastAsia="Times New Roman" w:hAnsiTheme="majorHAnsi"/>
                <w:sz w:val="20"/>
                <w:szCs w:val="20"/>
              </w:rPr>
            </w:pPr>
          </w:p>
          <w:p w14:paraId="2D4F8B97" w14:textId="77777777" w:rsidR="00C86AD2" w:rsidRDefault="00C86AD2" w:rsidP="002D6467">
            <w:pPr>
              <w:jc w:val="center"/>
              <w:rPr>
                <w:rFonts w:asciiTheme="majorHAnsi" w:eastAsia="Times New Roman" w:hAnsiTheme="majorHAnsi"/>
                <w:sz w:val="20"/>
                <w:szCs w:val="20"/>
              </w:rPr>
            </w:pPr>
          </w:p>
          <w:p w14:paraId="3CFD960D" w14:textId="77777777" w:rsidR="00C86AD2" w:rsidRDefault="00C86AD2" w:rsidP="002D6467">
            <w:pPr>
              <w:jc w:val="center"/>
              <w:rPr>
                <w:rFonts w:asciiTheme="majorHAnsi" w:eastAsia="Times New Roman" w:hAnsiTheme="majorHAnsi"/>
                <w:sz w:val="20"/>
                <w:szCs w:val="20"/>
              </w:rPr>
            </w:pPr>
          </w:p>
          <w:p w14:paraId="280A97D2" w14:textId="77777777" w:rsidR="00C86AD2" w:rsidRDefault="00C86AD2" w:rsidP="002D6467">
            <w:pPr>
              <w:jc w:val="center"/>
              <w:rPr>
                <w:rFonts w:asciiTheme="majorHAnsi" w:eastAsia="Times New Roman" w:hAnsiTheme="majorHAnsi"/>
                <w:sz w:val="20"/>
                <w:szCs w:val="20"/>
              </w:rPr>
            </w:pPr>
          </w:p>
          <w:p w14:paraId="769C59C1" w14:textId="77777777" w:rsidR="00C86AD2" w:rsidRDefault="00C86AD2" w:rsidP="002D6467">
            <w:pPr>
              <w:jc w:val="center"/>
              <w:rPr>
                <w:rFonts w:asciiTheme="majorHAnsi" w:eastAsia="Times New Roman" w:hAnsiTheme="majorHAnsi"/>
                <w:sz w:val="20"/>
                <w:szCs w:val="20"/>
              </w:rPr>
            </w:pPr>
          </w:p>
          <w:p w14:paraId="28BB67A0" w14:textId="77777777" w:rsidR="00C86AD2" w:rsidRDefault="00C86AD2" w:rsidP="002D6467">
            <w:pPr>
              <w:jc w:val="center"/>
              <w:rPr>
                <w:rFonts w:asciiTheme="majorHAnsi" w:eastAsia="Times New Roman" w:hAnsiTheme="majorHAnsi"/>
                <w:sz w:val="20"/>
                <w:szCs w:val="20"/>
              </w:rPr>
            </w:pPr>
          </w:p>
          <w:p w14:paraId="19FA2A9C" w14:textId="77777777" w:rsidR="00C86AD2" w:rsidRDefault="00C86AD2" w:rsidP="002D6467">
            <w:pPr>
              <w:jc w:val="center"/>
              <w:rPr>
                <w:rFonts w:asciiTheme="majorHAnsi" w:eastAsia="Times New Roman" w:hAnsiTheme="majorHAnsi"/>
                <w:sz w:val="20"/>
                <w:szCs w:val="20"/>
              </w:rPr>
            </w:pPr>
          </w:p>
          <w:p w14:paraId="3FB5146A" w14:textId="77777777" w:rsidR="00C86AD2" w:rsidRDefault="00C86AD2" w:rsidP="002D6467">
            <w:pPr>
              <w:jc w:val="center"/>
              <w:rPr>
                <w:rFonts w:asciiTheme="majorHAnsi" w:eastAsia="Times New Roman" w:hAnsiTheme="majorHAnsi"/>
                <w:sz w:val="20"/>
                <w:szCs w:val="20"/>
              </w:rPr>
            </w:pPr>
          </w:p>
          <w:p w14:paraId="7AD4F188" w14:textId="2D415DB8"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Projekt Implementacija upravljanja imovinom</w:t>
            </w:r>
          </w:p>
        </w:tc>
        <w:tc>
          <w:tcPr>
            <w:tcW w:w="503" w:type="pct"/>
            <w:vMerge w:val="restart"/>
            <w:vAlign w:val="center"/>
          </w:tcPr>
          <w:p w14:paraId="5A2F3ED2" w14:textId="77777777" w:rsidR="00C86AD2" w:rsidRDefault="00C86AD2" w:rsidP="002D6467">
            <w:pPr>
              <w:jc w:val="center"/>
              <w:rPr>
                <w:rFonts w:asciiTheme="majorHAnsi" w:eastAsia="Times New Roman" w:hAnsiTheme="majorHAnsi"/>
                <w:sz w:val="20"/>
                <w:szCs w:val="20"/>
              </w:rPr>
            </w:pPr>
          </w:p>
          <w:p w14:paraId="024903BD" w14:textId="77777777" w:rsidR="00C86AD2" w:rsidRDefault="00C86AD2" w:rsidP="002D6467">
            <w:pPr>
              <w:jc w:val="center"/>
              <w:rPr>
                <w:rFonts w:asciiTheme="majorHAnsi" w:eastAsia="Times New Roman" w:hAnsiTheme="majorHAnsi"/>
                <w:sz w:val="20"/>
                <w:szCs w:val="20"/>
              </w:rPr>
            </w:pPr>
          </w:p>
          <w:p w14:paraId="001131C3" w14:textId="77777777" w:rsidR="00C86AD2" w:rsidRDefault="00C86AD2" w:rsidP="002D6467">
            <w:pPr>
              <w:jc w:val="center"/>
              <w:rPr>
                <w:rFonts w:asciiTheme="majorHAnsi" w:eastAsia="Times New Roman" w:hAnsiTheme="majorHAnsi"/>
                <w:sz w:val="20"/>
                <w:szCs w:val="20"/>
              </w:rPr>
            </w:pPr>
          </w:p>
          <w:p w14:paraId="0178198D" w14:textId="77777777" w:rsidR="00C86AD2" w:rsidRDefault="00C86AD2" w:rsidP="002D6467">
            <w:pPr>
              <w:jc w:val="center"/>
              <w:rPr>
                <w:rFonts w:asciiTheme="majorHAnsi" w:eastAsia="Times New Roman" w:hAnsiTheme="majorHAnsi"/>
                <w:sz w:val="20"/>
                <w:szCs w:val="20"/>
              </w:rPr>
            </w:pPr>
          </w:p>
          <w:p w14:paraId="72546499" w14:textId="77777777" w:rsidR="00C86AD2" w:rsidRDefault="00C86AD2" w:rsidP="002D6467">
            <w:pPr>
              <w:jc w:val="center"/>
              <w:rPr>
                <w:rFonts w:asciiTheme="majorHAnsi" w:eastAsia="Times New Roman" w:hAnsiTheme="majorHAnsi"/>
                <w:sz w:val="20"/>
                <w:szCs w:val="20"/>
              </w:rPr>
            </w:pPr>
          </w:p>
          <w:p w14:paraId="78602614" w14:textId="77777777" w:rsidR="00C86AD2" w:rsidRDefault="00C86AD2" w:rsidP="002D6467">
            <w:pPr>
              <w:jc w:val="center"/>
              <w:rPr>
                <w:rFonts w:asciiTheme="majorHAnsi" w:eastAsia="Times New Roman" w:hAnsiTheme="majorHAnsi"/>
                <w:sz w:val="20"/>
                <w:szCs w:val="20"/>
              </w:rPr>
            </w:pPr>
          </w:p>
          <w:p w14:paraId="25AE1073" w14:textId="77777777" w:rsidR="00C86AD2" w:rsidRDefault="00C86AD2" w:rsidP="002D6467">
            <w:pPr>
              <w:jc w:val="center"/>
              <w:rPr>
                <w:rFonts w:asciiTheme="majorHAnsi" w:eastAsia="Times New Roman" w:hAnsiTheme="majorHAnsi"/>
                <w:sz w:val="20"/>
                <w:szCs w:val="20"/>
              </w:rPr>
            </w:pPr>
          </w:p>
          <w:p w14:paraId="6F6F00D3" w14:textId="77777777" w:rsidR="00C86AD2" w:rsidRDefault="00C86AD2" w:rsidP="002D6467">
            <w:pPr>
              <w:jc w:val="center"/>
              <w:rPr>
                <w:rFonts w:asciiTheme="majorHAnsi" w:eastAsia="Times New Roman" w:hAnsiTheme="majorHAnsi"/>
                <w:sz w:val="20"/>
                <w:szCs w:val="20"/>
              </w:rPr>
            </w:pPr>
          </w:p>
          <w:p w14:paraId="080A0B3F" w14:textId="77777777" w:rsidR="00C86AD2" w:rsidRDefault="00C86AD2" w:rsidP="002D6467">
            <w:pPr>
              <w:jc w:val="center"/>
              <w:rPr>
                <w:rFonts w:asciiTheme="majorHAnsi" w:eastAsia="Times New Roman" w:hAnsiTheme="majorHAnsi"/>
                <w:sz w:val="20"/>
                <w:szCs w:val="20"/>
              </w:rPr>
            </w:pPr>
          </w:p>
          <w:p w14:paraId="2BE1088D" w14:textId="77777777" w:rsidR="00C86AD2" w:rsidRDefault="00C86AD2" w:rsidP="002D6467">
            <w:pPr>
              <w:jc w:val="center"/>
              <w:rPr>
                <w:rFonts w:asciiTheme="majorHAnsi" w:eastAsia="Times New Roman" w:hAnsiTheme="majorHAnsi"/>
                <w:sz w:val="20"/>
                <w:szCs w:val="20"/>
              </w:rPr>
            </w:pPr>
          </w:p>
          <w:p w14:paraId="0EF61D5C" w14:textId="77777777" w:rsidR="00C86AD2" w:rsidRDefault="00C86AD2" w:rsidP="002D6467">
            <w:pPr>
              <w:jc w:val="center"/>
              <w:rPr>
                <w:rFonts w:asciiTheme="majorHAnsi" w:eastAsia="Times New Roman" w:hAnsiTheme="majorHAnsi"/>
                <w:sz w:val="20"/>
                <w:szCs w:val="20"/>
              </w:rPr>
            </w:pPr>
          </w:p>
          <w:p w14:paraId="79D60376" w14:textId="77777777" w:rsidR="00C86AD2" w:rsidRDefault="00C86AD2" w:rsidP="002D6467">
            <w:pPr>
              <w:jc w:val="center"/>
              <w:rPr>
                <w:rFonts w:asciiTheme="majorHAnsi" w:eastAsia="Times New Roman" w:hAnsiTheme="majorHAnsi"/>
                <w:sz w:val="20"/>
                <w:szCs w:val="20"/>
              </w:rPr>
            </w:pPr>
          </w:p>
          <w:p w14:paraId="69E72CDA" w14:textId="77777777" w:rsidR="00C86AD2" w:rsidRDefault="00C86AD2" w:rsidP="002D6467">
            <w:pPr>
              <w:jc w:val="center"/>
              <w:rPr>
                <w:rFonts w:asciiTheme="majorHAnsi" w:eastAsia="Times New Roman" w:hAnsiTheme="majorHAnsi"/>
                <w:sz w:val="20"/>
                <w:szCs w:val="20"/>
              </w:rPr>
            </w:pPr>
          </w:p>
          <w:p w14:paraId="661BBC5B" w14:textId="77777777" w:rsidR="00C86AD2" w:rsidRDefault="00C86AD2" w:rsidP="002D6467">
            <w:pPr>
              <w:jc w:val="center"/>
              <w:rPr>
                <w:rFonts w:asciiTheme="majorHAnsi" w:eastAsia="Times New Roman" w:hAnsiTheme="majorHAnsi"/>
                <w:sz w:val="20"/>
                <w:szCs w:val="20"/>
              </w:rPr>
            </w:pPr>
          </w:p>
          <w:p w14:paraId="504F5D1C" w14:textId="77777777" w:rsidR="00C86AD2" w:rsidRDefault="00C86AD2" w:rsidP="002D6467">
            <w:pPr>
              <w:jc w:val="center"/>
              <w:rPr>
                <w:rFonts w:asciiTheme="majorHAnsi" w:eastAsia="Times New Roman" w:hAnsiTheme="majorHAnsi"/>
                <w:sz w:val="20"/>
                <w:szCs w:val="20"/>
              </w:rPr>
            </w:pPr>
          </w:p>
          <w:p w14:paraId="7F4219CE" w14:textId="77777777" w:rsidR="00C86AD2" w:rsidRDefault="00C86AD2" w:rsidP="002D6467">
            <w:pPr>
              <w:jc w:val="center"/>
              <w:rPr>
                <w:rFonts w:asciiTheme="majorHAnsi" w:eastAsia="Times New Roman" w:hAnsiTheme="majorHAnsi"/>
                <w:sz w:val="20"/>
                <w:szCs w:val="20"/>
              </w:rPr>
            </w:pPr>
          </w:p>
          <w:p w14:paraId="595F2D61" w14:textId="77777777" w:rsidR="00C86AD2" w:rsidRDefault="00C86AD2" w:rsidP="002D6467">
            <w:pPr>
              <w:jc w:val="center"/>
              <w:rPr>
                <w:rFonts w:asciiTheme="majorHAnsi" w:eastAsia="Times New Roman" w:hAnsiTheme="majorHAnsi"/>
                <w:sz w:val="20"/>
                <w:szCs w:val="20"/>
              </w:rPr>
            </w:pPr>
          </w:p>
          <w:p w14:paraId="08F2AE12" w14:textId="77777777" w:rsidR="00C86AD2" w:rsidRDefault="00C86AD2" w:rsidP="002D6467">
            <w:pPr>
              <w:jc w:val="center"/>
              <w:rPr>
                <w:rFonts w:asciiTheme="majorHAnsi" w:eastAsia="Times New Roman" w:hAnsiTheme="majorHAnsi"/>
                <w:sz w:val="20"/>
                <w:szCs w:val="20"/>
              </w:rPr>
            </w:pPr>
          </w:p>
          <w:p w14:paraId="39B08F4F" w14:textId="77777777" w:rsidR="00C86AD2" w:rsidRDefault="00C86AD2" w:rsidP="002D6467">
            <w:pPr>
              <w:jc w:val="center"/>
              <w:rPr>
                <w:rFonts w:asciiTheme="majorHAnsi" w:eastAsia="Times New Roman" w:hAnsiTheme="majorHAnsi"/>
                <w:sz w:val="20"/>
                <w:szCs w:val="20"/>
              </w:rPr>
            </w:pPr>
          </w:p>
          <w:p w14:paraId="5642DE20" w14:textId="610C8E00"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Izrada Plan</w:t>
            </w:r>
            <w:r w:rsidR="00C86AD2">
              <w:rPr>
                <w:rFonts w:asciiTheme="majorHAnsi" w:eastAsia="Times New Roman" w:hAnsiTheme="majorHAnsi"/>
                <w:sz w:val="20"/>
                <w:szCs w:val="20"/>
              </w:rPr>
              <w:t>ova</w:t>
            </w:r>
            <w:r w:rsidRPr="005437F6">
              <w:rPr>
                <w:rFonts w:asciiTheme="majorHAnsi" w:eastAsia="Times New Roman" w:hAnsiTheme="majorHAnsi"/>
                <w:sz w:val="20"/>
                <w:szCs w:val="20"/>
              </w:rPr>
              <w:t xml:space="preserve"> upravljanja imovinom i</w:t>
            </w:r>
          </w:p>
          <w:p w14:paraId="5E5044DE" w14:textId="0CD177E2" w:rsidR="00CC6933" w:rsidRPr="005437F6" w:rsidRDefault="00C86AD2" w:rsidP="002D6467">
            <w:pPr>
              <w:jc w:val="center"/>
              <w:rPr>
                <w:rFonts w:asciiTheme="majorHAnsi" w:eastAsia="Times New Roman" w:hAnsiTheme="majorHAnsi"/>
                <w:sz w:val="20"/>
                <w:szCs w:val="20"/>
              </w:rPr>
            </w:pPr>
            <w:r>
              <w:rPr>
                <w:rFonts w:asciiTheme="majorHAnsi" w:eastAsia="Times New Roman" w:hAnsiTheme="majorHAnsi"/>
                <w:sz w:val="20"/>
                <w:szCs w:val="20"/>
              </w:rPr>
              <w:t>Te izrada i r</w:t>
            </w:r>
            <w:r w:rsidR="00CC6933" w:rsidRPr="005437F6">
              <w:rPr>
                <w:rFonts w:asciiTheme="majorHAnsi" w:eastAsia="Times New Roman" w:hAnsiTheme="majorHAnsi"/>
                <w:sz w:val="20"/>
                <w:szCs w:val="20"/>
              </w:rPr>
              <w:t>evidiranje</w:t>
            </w:r>
          </w:p>
          <w:p w14:paraId="486EF148"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Strategije upravljanja imovinom</w:t>
            </w:r>
          </w:p>
        </w:tc>
      </w:tr>
      <w:tr w:rsidR="00CC6933" w:rsidRPr="005437F6" w14:paraId="09FE8906" w14:textId="77777777" w:rsidTr="004E0903">
        <w:trPr>
          <w:trHeight w:val="284"/>
        </w:trPr>
        <w:tc>
          <w:tcPr>
            <w:tcW w:w="564" w:type="pct"/>
            <w:vMerge/>
          </w:tcPr>
          <w:p w14:paraId="0D8D1B16" w14:textId="77777777" w:rsidR="00CC6933" w:rsidRPr="005437F6" w:rsidRDefault="00CC6933" w:rsidP="002D6467">
            <w:pPr>
              <w:jc w:val="center"/>
              <w:rPr>
                <w:rFonts w:asciiTheme="majorHAnsi" w:hAnsiTheme="majorHAnsi"/>
                <w:sz w:val="20"/>
                <w:szCs w:val="20"/>
              </w:rPr>
            </w:pPr>
          </w:p>
        </w:tc>
        <w:tc>
          <w:tcPr>
            <w:tcW w:w="719" w:type="pct"/>
            <w:vMerge/>
            <w:vAlign w:val="center"/>
          </w:tcPr>
          <w:p w14:paraId="7954C360" w14:textId="77777777" w:rsidR="00CC6933" w:rsidRPr="005437F6" w:rsidRDefault="00CC6933" w:rsidP="002D6467">
            <w:pPr>
              <w:jc w:val="center"/>
              <w:rPr>
                <w:rFonts w:asciiTheme="majorHAnsi" w:eastAsia="Times New Roman" w:hAnsiTheme="majorHAnsi"/>
                <w:sz w:val="20"/>
                <w:szCs w:val="20"/>
              </w:rPr>
            </w:pPr>
          </w:p>
        </w:tc>
        <w:tc>
          <w:tcPr>
            <w:tcW w:w="623" w:type="pct"/>
            <w:vAlign w:val="center"/>
          </w:tcPr>
          <w:p w14:paraId="43D83668" w14:textId="7A73C83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2. Revidiranje Strategije upravljanja imovinom 20</w:t>
            </w:r>
            <w:r>
              <w:rPr>
                <w:rFonts w:asciiTheme="majorHAnsi" w:eastAsia="Times New Roman" w:hAnsiTheme="majorHAnsi"/>
                <w:sz w:val="20"/>
                <w:szCs w:val="20"/>
              </w:rPr>
              <w:t>21</w:t>
            </w:r>
            <w:r w:rsidRPr="005437F6">
              <w:rPr>
                <w:rFonts w:asciiTheme="majorHAnsi" w:eastAsia="Times New Roman" w:hAnsiTheme="majorHAnsi"/>
                <w:sz w:val="20"/>
                <w:szCs w:val="20"/>
              </w:rPr>
              <w:t>.-202</w:t>
            </w:r>
            <w:r>
              <w:rPr>
                <w:rFonts w:asciiTheme="majorHAnsi" w:eastAsia="Times New Roman" w:hAnsiTheme="majorHAnsi"/>
                <w:sz w:val="20"/>
                <w:szCs w:val="20"/>
              </w:rPr>
              <w:t>7</w:t>
            </w:r>
            <w:r w:rsidRPr="005437F6">
              <w:rPr>
                <w:rFonts w:asciiTheme="majorHAnsi" w:eastAsia="Times New Roman" w:hAnsiTheme="majorHAnsi"/>
                <w:sz w:val="20"/>
                <w:szCs w:val="20"/>
              </w:rPr>
              <w:t>.</w:t>
            </w:r>
          </w:p>
        </w:tc>
        <w:tc>
          <w:tcPr>
            <w:tcW w:w="587" w:type="pct"/>
            <w:vAlign w:val="center"/>
          </w:tcPr>
          <w:p w14:paraId="58AC096C"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Ažuriranje i uskladba dokumenta s novim aktima i podacima</w:t>
            </w:r>
          </w:p>
        </w:tc>
        <w:tc>
          <w:tcPr>
            <w:tcW w:w="543" w:type="pct"/>
            <w:vAlign w:val="center"/>
          </w:tcPr>
          <w:p w14:paraId="5AF265AD"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Revidirana Strategija</w:t>
            </w:r>
          </w:p>
        </w:tc>
        <w:tc>
          <w:tcPr>
            <w:tcW w:w="517" w:type="pct"/>
            <w:vAlign w:val="center"/>
          </w:tcPr>
          <w:p w14:paraId="203377D7"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Broj (vrijednost ili količina)</w:t>
            </w:r>
          </w:p>
        </w:tc>
        <w:tc>
          <w:tcPr>
            <w:tcW w:w="504" w:type="pct"/>
            <w:vAlign w:val="center"/>
          </w:tcPr>
          <w:p w14:paraId="71892C59"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Polazna (1)</w:t>
            </w:r>
          </w:p>
          <w:p w14:paraId="367749D8" w14:textId="77777777" w:rsidR="00CC6933" w:rsidRPr="005437F6" w:rsidRDefault="00CC6933" w:rsidP="002D6467">
            <w:pPr>
              <w:jc w:val="center"/>
              <w:rPr>
                <w:rFonts w:asciiTheme="majorHAnsi" w:eastAsia="Times New Roman" w:hAnsiTheme="majorHAnsi"/>
                <w:sz w:val="20"/>
                <w:szCs w:val="20"/>
              </w:rPr>
            </w:pPr>
          </w:p>
          <w:p w14:paraId="1958B285" w14:textId="77777777" w:rsidR="00CC6933" w:rsidRPr="005437F6" w:rsidRDefault="00CC6933" w:rsidP="002D6467">
            <w:pPr>
              <w:jc w:val="center"/>
              <w:rPr>
                <w:rFonts w:asciiTheme="majorHAnsi" w:eastAsia="Times New Roman" w:hAnsiTheme="majorHAnsi"/>
                <w:sz w:val="20"/>
                <w:szCs w:val="20"/>
              </w:rPr>
            </w:pPr>
            <w:r w:rsidRPr="005437F6">
              <w:rPr>
                <w:rFonts w:asciiTheme="majorHAnsi" w:eastAsia="Times New Roman" w:hAnsiTheme="majorHAnsi"/>
                <w:sz w:val="20"/>
                <w:szCs w:val="20"/>
              </w:rPr>
              <w:t>Ciljana (1)</w:t>
            </w:r>
          </w:p>
        </w:tc>
        <w:tc>
          <w:tcPr>
            <w:tcW w:w="440" w:type="pct"/>
            <w:vMerge/>
            <w:vAlign w:val="center"/>
          </w:tcPr>
          <w:p w14:paraId="7AC563FE" w14:textId="77777777" w:rsidR="00CC6933" w:rsidRPr="005437F6" w:rsidRDefault="00CC6933" w:rsidP="002D6467">
            <w:pPr>
              <w:jc w:val="center"/>
              <w:rPr>
                <w:rFonts w:asciiTheme="majorHAnsi" w:eastAsia="Times New Roman" w:hAnsiTheme="majorHAnsi"/>
                <w:sz w:val="20"/>
                <w:szCs w:val="20"/>
              </w:rPr>
            </w:pPr>
          </w:p>
        </w:tc>
        <w:tc>
          <w:tcPr>
            <w:tcW w:w="503" w:type="pct"/>
            <w:vMerge/>
            <w:vAlign w:val="center"/>
          </w:tcPr>
          <w:p w14:paraId="0199F2A6" w14:textId="77777777" w:rsidR="00CC6933" w:rsidRPr="005437F6" w:rsidRDefault="00CC6933" w:rsidP="002D6467">
            <w:pPr>
              <w:jc w:val="center"/>
              <w:rPr>
                <w:rFonts w:asciiTheme="majorHAnsi" w:eastAsia="Times New Roman" w:hAnsiTheme="majorHAnsi"/>
                <w:sz w:val="20"/>
                <w:szCs w:val="20"/>
              </w:rPr>
            </w:pPr>
          </w:p>
        </w:tc>
      </w:tr>
    </w:tbl>
    <w:p w14:paraId="7EA6FBCF" w14:textId="77777777" w:rsidR="00CC6933" w:rsidRDefault="00CC6933" w:rsidP="00CC6933">
      <w:pPr>
        <w:pStyle w:val="Naslov1"/>
        <w:spacing w:before="0" w:beforeAutospacing="0" w:after="0" w:afterAutospacing="0" w:line="276" w:lineRule="auto"/>
        <w:jc w:val="both"/>
        <w:rPr>
          <w:rFonts w:asciiTheme="majorHAnsi" w:hAnsiTheme="majorHAnsi"/>
          <w:sz w:val="26"/>
          <w:szCs w:val="26"/>
        </w:rPr>
      </w:pPr>
    </w:p>
    <w:p w14:paraId="7DC9C19D" w14:textId="77777777" w:rsidR="00CC6933" w:rsidRDefault="00CC6933" w:rsidP="00CC6933">
      <w:pPr>
        <w:pStyle w:val="Naslov1"/>
        <w:spacing w:before="0" w:beforeAutospacing="0" w:after="0" w:afterAutospacing="0" w:line="276" w:lineRule="auto"/>
        <w:jc w:val="both"/>
        <w:rPr>
          <w:rFonts w:asciiTheme="majorHAnsi" w:hAnsiTheme="majorHAnsi"/>
          <w:sz w:val="26"/>
          <w:szCs w:val="26"/>
        </w:rPr>
      </w:pPr>
    </w:p>
    <w:p w14:paraId="265D1AA4" w14:textId="671723EA" w:rsidR="00CC6933" w:rsidRPr="007B419D" w:rsidRDefault="00CC6933" w:rsidP="00CC6933">
      <w:pPr>
        <w:pStyle w:val="Naslov1"/>
        <w:spacing w:before="0" w:beforeAutospacing="0" w:after="0" w:afterAutospacing="0" w:line="276" w:lineRule="auto"/>
        <w:jc w:val="both"/>
        <w:rPr>
          <w:rFonts w:asciiTheme="majorHAnsi" w:hAnsiTheme="majorHAnsi"/>
          <w:sz w:val="26"/>
          <w:szCs w:val="26"/>
        </w:rPr>
        <w:sectPr w:rsidR="00CC6933" w:rsidRPr="007B419D" w:rsidSect="00DF295B">
          <w:pgSz w:w="16838" w:h="11906" w:orient="landscape"/>
          <w:pgMar w:top="1418" w:right="1134" w:bottom="1418" w:left="1134" w:header="709" w:footer="709" w:gutter="0"/>
          <w:cols w:space="708"/>
          <w:titlePg/>
          <w:docGrid w:linePitch="360"/>
        </w:sectPr>
      </w:pPr>
    </w:p>
    <w:p w14:paraId="5CD3D381" w14:textId="4E5F2838" w:rsidR="000F5ABF" w:rsidRPr="007B419D" w:rsidRDefault="000F5ABF" w:rsidP="00445CB0">
      <w:pPr>
        <w:pStyle w:val="Naslov1"/>
        <w:numPr>
          <w:ilvl w:val="0"/>
          <w:numId w:val="39"/>
        </w:numPr>
        <w:spacing w:before="0" w:beforeAutospacing="0" w:after="0" w:afterAutospacing="0" w:line="276" w:lineRule="auto"/>
        <w:ind w:left="624"/>
        <w:jc w:val="both"/>
        <w:rPr>
          <w:rFonts w:asciiTheme="majorHAnsi" w:hAnsiTheme="majorHAnsi"/>
          <w:sz w:val="26"/>
          <w:szCs w:val="26"/>
        </w:rPr>
      </w:pPr>
      <w:bookmarkStart w:id="144" w:name="_Toc65222521"/>
      <w:r w:rsidRPr="007B419D">
        <w:rPr>
          <w:rFonts w:asciiTheme="majorHAnsi" w:hAnsiTheme="majorHAnsi"/>
          <w:sz w:val="26"/>
          <w:szCs w:val="26"/>
        </w:rPr>
        <w:lastRenderedPageBreak/>
        <w:t xml:space="preserve">POSEBAN CILJ </w:t>
      </w:r>
      <w:r w:rsidR="00FB4C08" w:rsidRPr="007B419D">
        <w:rPr>
          <w:rFonts w:asciiTheme="majorHAnsi" w:hAnsiTheme="majorHAnsi"/>
          <w:sz w:val="26"/>
          <w:szCs w:val="26"/>
        </w:rPr>
        <w:t>1.</w:t>
      </w:r>
      <w:r w:rsidRPr="007B419D">
        <w:rPr>
          <w:rFonts w:asciiTheme="majorHAnsi" w:hAnsiTheme="majorHAnsi"/>
          <w:sz w:val="26"/>
          <w:szCs w:val="26"/>
        </w:rPr>
        <w:t>7</w:t>
      </w:r>
      <w:r w:rsidR="00FB4C08" w:rsidRPr="007B419D">
        <w:rPr>
          <w:rFonts w:asciiTheme="majorHAnsi" w:hAnsiTheme="majorHAnsi"/>
          <w:sz w:val="26"/>
          <w:szCs w:val="26"/>
        </w:rPr>
        <w:t>. - „</w:t>
      </w:r>
      <w:bookmarkStart w:id="145" w:name="_Hlk31272019"/>
      <w:r w:rsidR="00FB4C08" w:rsidRPr="007B419D">
        <w:rPr>
          <w:rFonts w:asciiTheme="majorHAnsi" w:hAnsiTheme="majorHAnsi"/>
          <w:color w:val="000000"/>
          <w:sz w:val="26"/>
          <w:szCs w:val="26"/>
        </w:rPr>
        <w:t xml:space="preserve">Razvoj ljudskih resursa, informacijsko-komunikacijske tehnologije i financijskog aspekta </w:t>
      </w:r>
      <w:r w:rsidR="00490980" w:rsidRPr="007B419D">
        <w:rPr>
          <w:rFonts w:asciiTheme="majorHAnsi" w:hAnsiTheme="majorHAnsi"/>
          <w:color w:val="000000"/>
          <w:sz w:val="26"/>
          <w:szCs w:val="26"/>
        </w:rPr>
        <w:t xml:space="preserve">Općine </w:t>
      </w:r>
      <w:bookmarkEnd w:id="145"/>
      <w:r w:rsidR="007D250B">
        <w:rPr>
          <w:rFonts w:asciiTheme="majorHAnsi" w:hAnsiTheme="majorHAnsi"/>
          <w:color w:val="000000"/>
          <w:sz w:val="26"/>
          <w:szCs w:val="26"/>
        </w:rPr>
        <w:t>Lovreć</w:t>
      </w:r>
      <w:r w:rsidR="00FB4C08" w:rsidRPr="007B419D">
        <w:rPr>
          <w:rFonts w:asciiTheme="majorHAnsi" w:hAnsiTheme="majorHAnsi"/>
          <w:sz w:val="26"/>
          <w:szCs w:val="26"/>
        </w:rPr>
        <w:t>“</w:t>
      </w:r>
      <w:bookmarkEnd w:id="144"/>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811"/>
        <w:gridCol w:w="2126"/>
        <w:gridCol w:w="1558"/>
        <w:gridCol w:w="1984"/>
        <w:gridCol w:w="1700"/>
        <w:gridCol w:w="1476"/>
        <w:gridCol w:w="1490"/>
        <w:gridCol w:w="1227"/>
        <w:gridCol w:w="1414"/>
      </w:tblGrid>
      <w:tr w:rsidR="00AA561C" w:rsidRPr="007B419D" w14:paraId="095E04F1" w14:textId="77777777" w:rsidTr="004E0903">
        <w:trPr>
          <w:trHeight w:val="284"/>
        </w:trPr>
        <w:tc>
          <w:tcPr>
            <w:tcW w:w="5000" w:type="pct"/>
            <w:gridSpan w:val="9"/>
            <w:shd w:val="clear" w:color="auto" w:fill="B8CCE4" w:themeFill="accent1" w:themeFillTint="66"/>
            <w:vAlign w:val="center"/>
          </w:tcPr>
          <w:p w14:paraId="573A19CF" w14:textId="75C8FB64" w:rsidR="00AA561C" w:rsidRPr="007B419D" w:rsidRDefault="00AA561C" w:rsidP="00AA561C">
            <w:pPr>
              <w:jc w:val="center"/>
              <w:rPr>
                <w:rFonts w:asciiTheme="majorHAnsi" w:hAnsiTheme="majorHAnsi"/>
                <w:sz w:val="20"/>
                <w:szCs w:val="20"/>
              </w:rPr>
            </w:pPr>
            <w:r w:rsidRPr="007B419D">
              <w:rPr>
                <w:rFonts w:asciiTheme="majorHAnsi" w:eastAsia="Times New Roman" w:hAnsiTheme="majorHAnsi"/>
                <w:b/>
                <w:sz w:val="20"/>
                <w:szCs w:val="20"/>
              </w:rPr>
              <w:t>PRILOG 7: POSEBAN CILJ 1.7.</w:t>
            </w:r>
            <w:r w:rsidRPr="007B419D">
              <w:rPr>
                <w:rFonts w:asciiTheme="majorHAnsi" w:eastAsia="Times New Roman" w:hAnsiTheme="majorHAnsi"/>
                <w:sz w:val="20"/>
                <w:szCs w:val="20"/>
              </w:rPr>
              <w:t xml:space="preserve"> </w:t>
            </w:r>
            <w:r w:rsidRPr="007B419D">
              <w:rPr>
                <w:rFonts w:asciiTheme="majorHAnsi" w:hAnsiTheme="majorHAnsi"/>
                <w:sz w:val="20"/>
                <w:szCs w:val="20"/>
              </w:rPr>
              <w:t xml:space="preserve">„Razvoj ljudskih resursa, informacijsko-komunikacijske tehnologije i financijskog aspekta Općine </w:t>
            </w:r>
            <w:r w:rsidR="007D250B">
              <w:rPr>
                <w:rFonts w:asciiTheme="majorHAnsi" w:hAnsiTheme="majorHAnsi"/>
                <w:sz w:val="20"/>
                <w:szCs w:val="20"/>
              </w:rPr>
              <w:t>Lovreć</w:t>
            </w:r>
            <w:r w:rsidRPr="007B419D">
              <w:rPr>
                <w:rFonts w:asciiTheme="majorHAnsi" w:hAnsiTheme="majorHAnsi"/>
                <w:sz w:val="20"/>
                <w:szCs w:val="20"/>
              </w:rPr>
              <w:t>“</w:t>
            </w:r>
          </w:p>
          <w:p w14:paraId="6AFD100F" w14:textId="5859388C" w:rsidR="00AA561C" w:rsidRPr="007B419D" w:rsidRDefault="00AA561C" w:rsidP="00AA561C">
            <w:pPr>
              <w:jc w:val="center"/>
              <w:rPr>
                <w:rFonts w:asciiTheme="majorHAnsi" w:eastAsia="Times New Roman" w:hAnsiTheme="majorHAnsi"/>
                <w:sz w:val="20"/>
                <w:szCs w:val="20"/>
              </w:rPr>
            </w:pPr>
            <w:r w:rsidRPr="007B419D">
              <w:rPr>
                <w:rFonts w:asciiTheme="majorHAnsi" w:hAnsiTheme="majorHAnsi"/>
                <w:b/>
                <w:sz w:val="20"/>
                <w:szCs w:val="20"/>
              </w:rPr>
              <w:t>Razdoblje:</w:t>
            </w:r>
            <w:r w:rsidRPr="007B419D">
              <w:rPr>
                <w:rFonts w:asciiTheme="majorHAnsi" w:hAnsiTheme="majorHAnsi"/>
                <w:sz w:val="20"/>
                <w:szCs w:val="20"/>
              </w:rPr>
              <w:t xml:space="preserve"> siječanj – prosinac 202</w:t>
            </w:r>
            <w:r w:rsidR="00505AB4">
              <w:rPr>
                <w:rFonts w:asciiTheme="majorHAnsi" w:hAnsiTheme="majorHAnsi"/>
                <w:sz w:val="20"/>
                <w:szCs w:val="20"/>
              </w:rPr>
              <w:t>1</w:t>
            </w:r>
            <w:r w:rsidRPr="007B419D">
              <w:rPr>
                <w:rFonts w:asciiTheme="majorHAnsi" w:hAnsiTheme="majorHAnsi"/>
                <w:sz w:val="20"/>
                <w:szCs w:val="20"/>
              </w:rPr>
              <w:t>.</w:t>
            </w:r>
          </w:p>
        </w:tc>
      </w:tr>
      <w:tr w:rsidR="00AA561C" w:rsidRPr="007B419D" w14:paraId="56DFE2A7" w14:textId="77777777" w:rsidTr="004E0903">
        <w:trPr>
          <w:trHeight w:val="284"/>
        </w:trPr>
        <w:tc>
          <w:tcPr>
            <w:tcW w:w="612" w:type="pct"/>
            <w:shd w:val="clear" w:color="auto" w:fill="DBE5F1" w:themeFill="accent1" w:themeFillTint="33"/>
            <w:vAlign w:val="center"/>
          </w:tcPr>
          <w:p w14:paraId="76F03DD5"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MJERA</w:t>
            </w:r>
          </w:p>
        </w:tc>
        <w:tc>
          <w:tcPr>
            <w:tcW w:w="719" w:type="pct"/>
            <w:shd w:val="clear" w:color="auto" w:fill="DBE5F1" w:themeFill="accent1" w:themeFillTint="33"/>
            <w:vAlign w:val="center"/>
          </w:tcPr>
          <w:p w14:paraId="7980FBA0"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PRAVNO/UPRAVNI INSTRUMENTI PROVEDBE MJERE</w:t>
            </w:r>
          </w:p>
        </w:tc>
        <w:tc>
          <w:tcPr>
            <w:tcW w:w="527" w:type="pct"/>
            <w:shd w:val="clear" w:color="auto" w:fill="DBE5F1" w:themeFill="accent1" w:themeFillTint="33"/>
            <w:vAlign w:val="center"/>
          </w:tcPr>
          <w:p w14:paraId="64423504"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AKTIVNOSTI/</w:t>
            </w:r>
          </w:p>
          <w:p w14:paraId="5AF8B916"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 xml:space="preserve">NAČIN </w:t>
            </w:r>
          </w:p>
          <w:p w14:paraId="12E16AA5"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OSTVARENJA</w:t>
            </w:r>
          </w:p>
        </w:tc>
        <w:tc>
          <w:tcPr>
            <w:tcW w:w="671" w:type="pct"/>
            <w:shd w:val="clear" w:color="auto" w:fill="DBE5F1" w:themeFill="accent1" w:themeFillTint="33"/>
            <w:vAlign w:val="center"/>
          </w:tcPr>
          <w:p w14:paraId="6CC4F3C3"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AKTIVNOSTI</w:t>
            </w:r>
          </w:p>
        </w:tc>
        <w:tc>
          <w:tcPr>
            <w:tcW w:w="575" w:type="pct"/>
            <w:shd w:val="clear" w:color="auto" w:fill="DBE5F1" w:themeFill="accent1" w:themeFillTint="33"/>
            <w:vAlign w:val="center"/>
          </w:tcPr>
          <w:p w14:paraId="5AC8660A"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POKAZATELJI REZULTATA</w:t>
            </w:r>
          </w:p>
        </w:tc>
        <w:tc>
          <w:tcPr>
            <w:tcW w:w="499" w:type="pct"/>
            <w:shd w:val="clear" w:color="auto" w:fill="DBE5F1" w:themeFill="accent1" w:themeFillTint="33"/>
            <w:vAlign w:val="center"/>
          </w:tcPr>
          <w:p w14:paraId="54FF848B"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MJERNA JEDINICA ZA POKAZATELJ REZULTATA</w:t>
            </w:r>
          </w:p>
        </w:tc>
        <w:tc>
          <w:tcPr>
            <w:tcW w:w="504" w:type="pct"/>
            <w:shd w:val="clear" w:color="auto" w:fill="DBE5F1" w:themeFill="accent1" w:themeFillTint="33"/>
            <w:vAlign w:val="center"/>
          </w:tcPr>
          <w:p w14:paraId="698CAC73"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POLAZNA I CILJANA VRIJEDNOST MJERNE JEDINICE</w:t>
            </w:r>
          </w:p>
        </w:tc>
        <w:tc>
          <w:tcPr>
            <w:tcW w:w="415" w:type="pct"/>
            <w:shd w:val="clear" w:color="auto" w:fill="DBE5F1" w:themeFill="accent1" w:themeFillTint="33"/>
            <w:vAlign w:val="center"/>
          </w:tcPr>
          <w:p w14:paraId="54C09D74"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PROJEKT</w:t>
            </w:r>
          </w:p>
        </w:tc>
        <w:tc>
          <w:tcPr>
            <w:tcW w:w="478" w:type="pct"/>
            <w:shd w:val="clear" w:color="auto" w:fill="DBE5F1" w:themeFill="accent1" w:themeFillTint="33"/>
            <w:vAlign w:val="center"/>
          </w:tcPr>
          <w:p w14:paraId="7C6557A2" w14:textId="77777777" w:rsidR="00AA561C" w:rsidRPr="007B419D" w:rsidRDefault="00AA561C" w:rsidP="00AA561C">
            <w:pPr>
              <w:jc w:val="center"/>
              <w:rPr>
                <w:rFonts w:asciiTheme="majorHAnsi" w:eastAsia="Times New Roman" w:hAnsiTheme="majorHAnsi"/>
                <w:b/>
                <w:sz w:val="20"/>
                <w:szCs w:val="20"/>
              </w:rPr>
            </w:pPr>
            <w:r w:rsidRPr="007B419D">
              <w:rPr>
                <w:rFonts w:asciiTheme="majorHAnsi" w:eastAsia="Times New Roman" w:hAnsiTheme="majorHAnsi"/>
                <w:b/>
                <w:sz w:val="20"/>
                <w:szCs w:val="20"/>
              </w:rPr>
              <w:t>OPIS PROJEKTA</w:t>
            </w:r>
          </w:p>
        </w:tc>
      </w:tr>
      <w:tr w:rsidR="00AA561C" w:rsidRPr="007B419D" w14:paraId="45BECFD3" w14:textId="77777777" w:rsidTr="004E0903">
        <w:trPr>
          <w:trHeight w:val="284"/>
        </w:trPr>
        <w:tc>
          <w:tcPr>
            <w:tcW w:w="612" w:type="pct"/>
            <w:vMerge w:val="restart"/>
            <w:vAlign w:val="center"/>
          </w:tcPr>
          <w:p w14:paraId="660703CC" w14:textId="77777777" w:rsidR="00AA561C" w:rsidRPr="007B419D" w:rsidRDefault="00AA561C" w:rsidP="00CE66F4">
            <w:pPr>
              <w:spacing w:before="240"/>
              <w:jc w:val="center"/>
              <w:rPr>
                <w:rFonts w:asciiTheme="majorHAnsi" w:hAnsiTheme="majorHAnsi"/>
                <w:sz w:val="20"/>
                <w:szCs w:val="20"/>
              </w:rPr>
            </w:pPr>
            <w:r w:rsidRPr="007B419D">
              <w:rPr>
                <w:rFonts w:asciiTheme="majorHAnsi" w:hAnsiTheme="majorHAnsi"/>
                <w:sz w:val="20"/>
                <w:szCs w:val="20"/>
              </w:rPr>
              <w:t>Strateško upravljanje ljudskim resursima</w:t>
            </w:r>
          </w:p>
        </w:tc>
        <w:tc>
          <w:tcPr>
            <w:tcW w:w="719" w:type="pct"/>
            <w:vMerge w:val="restart"/>
            <w:vAlign w:val="center"/>
          </w:tcPr>
          <w:p w14:paraId="4031D48B" w14:textId="77777777" w:rsidR="007D42F6" w:rsidRDefault="00852CE4" w:rsidP="007D42F6">
            <w:pPr>
              <w:jc w:val="center"/>
              <w:rPr>
                <w:rFonts w:asciiTheme="majorHAnsi" w:eastAsia="Times New Roman" w:hAnsiTheme="majorHAnsi"/>
                <w:sz w:val="20"/>
                <w:szCs w:val="20"/>
              </w:rPr>
            </w:pPr>
            <w:r w:rsidRPr="007B419D">
              <w:rPr>
                <w:rFonts w:asciiTheme="majorHAnsi" w:eastAsia="Times New Roman" w:hAnsiTheme="majorHAnsi"/>
                <w:sz w:val="20"/>
                <w:szCs w:val="20"/>
              </w:rPr>
              <w:t>Zakon o državnim službenicima</w:t>
            </w:r>
          </w:p>
          <w:p w14:paraId="36298EDD" w14:textId="16832512" w:rsidR="00AA561C" w:rsidRPr="007B419D" w:rsidRDefault="00852CE4" w:rsidP="007D42F6">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(»Narodne </w:t>
            </w:r>
            <w:r w:rsidR="00B8107A">
              <w:rPr>
                <w:rFonts w:asciiTheme="majorHAnsi" w:eastAsia="Times New Roman" w:hAnsiTheme="majorHAnsi"/>
                <w:sz w:val="20"/>
                <w:szCs w:val="20"/>
              </w:rPr>
              <w:t>n</w:t>
            </w:r>
            <w:r w:rsidRPr="007B419D">
              <w:rPr>
                <w:rFonts w:asciiTheme="majorHAnsi" w:eastAsia="Times New Roman" w:hAnsiTheme="majorHAnsi"/>
                <w:sz w:val="20"/>
                <w:szCs w:val="20"/>
              </w:rPr>
              <w:t>ovine«, broj 92/05, 140/05, 142/06, 77/07, 107/07, 27/08, 34/11, 49/11, 150/11, 34/12, 49/12, 37/13, 38/13, 01/15, 138/15, 61/17, 70/19, 98/19)</w:t>
            </w:r>
            <w:r w:rsidR="007D42F6">
              <w:rPr>
                <w:rFonts w:asciiTheme="majorHAnsi" w:eastAsia="Times New Roman" w:hAnsiTheme="majorHAnsi"/>
                <w:sz w:val="20"/>
                <w:szCs w:val="20"/>
              </w:rPr>
              <w:t>.</w:t>
            </w:r>
          </w:p>
        </w:tc>
        <w:tc>
          <w:tcPr>
            <w:tcW w:w="527" w:type="pct"/>
            <w:vAlign w:val="center"/>
          </w:tcPr>
          <w:p w14:paraId="735A8162" w14:textId="77777777" w:rsidR="00AA561C" w:rsidRPr="007B419D" w:rsidRDefault="00AA561C"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1. Provedba edukacija i stručnih usavršavanja </w:t>
            </w:r>
          </w:p>
        </w:tc>
        <w:tc>
          <w:tcPr>
            <w:tcW w:w="671" w:type="pct"/>
            <w:vAlign w:val="center"/>
          </w:tcPr>
          <w:p w14:paraId="72228948" w14:textId="77777777" w:rsidR="00AA561C" w:rsidRPr="007B419D" w:rsidRDefault="00AA561C"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Izrada plana izobrazbe Općinskih službenika</w:t>
            </w:r>
          </w:p>
        </w:tc>
        <w:tc>
          <w:tcPr>
            <w:tcW w:w="575" w:type="pct"/>
            <w:vAlign w:val="center"/>
          </w:tcPr>
          <w:p w14:paraId="31F97296" w14:textId="77777777" w:rsidR="00AA561C" w:rsidRPr="007B419D" w:rsidRDefault="00AA561C"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Broj provedenih edukacija</w:t>
            </w:r>
          </w:p>
        </w:tc>
        <w:tc>
          <w:tcPr>
            <w:tcW w:w="499" w:type="pct"/>
            <w:vAlign w:val="center"/>
          </w:tcPr>
          <w:p w14:paraId="49ADBFD4" w14:textId="77777777" w:rsidR="00AA561C" w:rsidRPr="007B419D" w:rsidRDefault="00AA561C"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14:paraId="29A511F7" w14:textId="1BEE6226" w:rsidR="00AA561C" w:rsidRPr="007D250B" w:rsidRDefault="00AA561C"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Polazno (</w:t>
            </w:r>
            <w:r w:rsidR="007D250B" w:rsidRPr="007D250B">
              <w:rPr>
                <w:rFonts w:asciiTheme="majorHAnsi" w:eastAsia="Times New Roman" w:hAnsiTheme="majorHAnsi"/>
                <w:sz w:val="20"/>
                <w:szCs w:val="20"/>
              </w:rPr>
              <w:t>2</w:t>
            </w:r>
            <w:r w:rsidRPr="007D250B">
              <w:rPr>
                <w:rFonts w:asciiTheme="majorHAnsi" w:eastAsia="Times New Roman" w:hAnsiTheme="majorHAnsi"/>
                <w:sz w:val="20"/>
                <w:szCs w:val="20"/>
              </w:rPr>
              <w:t>)</w:t>
            </w:r>
          </w:p>
          <w:p w14:paraId="3CAF046D" w14:textId="3588A77E" w:rsidR="00AA561C" w:rsidRPr="007B419D" w:rsidRDefault="00AA561C" w:rsidP="00272ECB">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Ciljano (</w:t>
            </w:r>
            <w:r w:rsidR="007D250B" w:rsidRPr="007D250B">
              <w:rPr>
                <w:rFonts w:asciiTheme="majorHAnsi" w:eastAsia="Times New Roman" w:hAnsiTheme="majorHAnsi"/>
                <w:sz w:val="20"/>
                <w:szCs w:val="20"/>
              </w:rPr>
              <w:t>2</w:t>
            </w:r>
            <w:r w:rsidR="009177B2" w:rsidRPr="007D250B">
              <w:rPr>
                <w:rFonts w:asciiTheme="majorHAnsi" w:eastAsia="Times New Roman" w:hAnsiTheme="majorHAnsi"/>
                <w:sz w:val="20"/>
                <w:szCs w:val="20"/>
              </w:rPr>
              <w:t>)</w:t>
            </w:r>
          </w:p>
        </w:tc>
        <w:tc>
          <w:tcPr>
            <w:tcW w:w="415" w:type="pct"/>
            <w:vAlign w:val="center"/>
          </w:tcPr>
          <w:p w14:paraId="21499F51" w14:textId="2FD61582" w:rsidR="00AA561C" w:rsidRPr="007B419D" w:rsidRDefault="00AA561C" w:rsidP="00CE66F4">
            <w:pPr>
              <w:spacing w:before="240"/>
              <w:jc w:val="center"/>
              <w:rPr>
                <w:rFonts w:asciiTheme="majorHAnsi" w:eastAsia="Times New Roman" w:hAnsiTheme="majorHAnsi"/>
                <w:sz w:val="20"/>
                <w:szCs w:val="20"/>
              </w:rPr>
            </w:pPr>
          </w:p>
        </w:tc>
        <w:tc>
          <w:tcPr>
            <w:tcW w:w="478" w:type="pct"/>
            <w:vAlign w:val="center"/>
          </w:tcPr>
          <w:p w14:paraId="2071B879" w14:textId="283FBA2D" w:rsidR="00AA561C" w:rsidRPr="007B419D" w:rsidRDefault="00AA561C" w:rsidP="00CE66F4">
            <w:pPr>
              <w:spacing w:before="240"/>
              <w:jc w:val="center"/>
              <w:rPr>
                <w:rFonts w:asciiTheme="majorHAnsi" w:eastAsia="Times New Roman" w:hAnsiTheme="majorHAnsi"/>
                <w:sz w:val="20"/>
                <w:szCs w:val="20"/>
              </w:rPr>
            </w:pPr>
          </w:p>
        </w:tc>
      </w:tr>
      <w:tr w:rsidR="00564454" w:rsidRPr="007B419D" w14:paraId="413034BC" w14:textId="77777777" w:rsidTr="004E0903">
        <w:trPr>
          <w:trHeight w:val="284"/>
        </w:trPr>
        <w:tc>
          <w:tcPr>
            <w:tcW w:w="612" w:type="pct"/>
            <w:vMerge/>
            <w:vAlign w:val="center"/>
          </w:tcPr>
          <w:p w14:paraId="4437B1A3" w14:textId="77777777" w:rsidR="00564454" w:rsidRPr="007B419D" w:rsidRDefault="00564454" w:rsidP="00CE66F4">
            <w:pPr>
              <w:spacing w:before="240"/>
              <w:jc w:val="center"/>
              <w:rPr>
                <w:rFonts w:asciiTheme="majorHAnsi" w:hAnsiTheme="majorHAnsi"/>
                <w:sz w:val="20"/>
                <w:szCs w:val="20"/>
              </w:rPr>
            </w:pPr>
          </w:p>
        </w:tc>
        <w:tc>
          <w:tcPr>
            <w:tcW w:w="719" w:type="pct"/>
            <w:vMerge/>
            <w:vAlign w:val="center"/>
          </w:tcPr>
          <w:p w14:paraId="27A687D8" w14:textId="77777777" w:rsidR="00564454" w:rsidRPr="007B419D" w:rsidRDefault="00564454" w:rsidP="00CE66F4">
            <w:pPr>
              <w:spacing w:before="240"/>
              <w:jc w:val="center"/>
              <w:rPr>
                <w:rFonts w:asciiTheme="majorHAnsi" w:eastAsia="Times New Roman" w:hAnsiTheme="majorHAnsi"/>
                <w:color w:val="FF0000"/>
                <w:sz w:val="20"/>
                <w:szCs w:val="20"/>
              </w:rPr>
            </w:pPr>
          </w:p>
        </w:tc>
        <w:tc>
          <w:tcPr>
            <w:tcW w:w="527" w:type="pct"/>
            <w:vMerge w:val="restart"/>
            <w:vAlign w:val="center"/>
          </w:tcPr>
          <w:p w14:paraId="3AB623D7" w14:textId="77777777" w:rsidR="00564454" w:rsidRPr="007B419D" w:rsidRDefault="00564454"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2. Raspisivanje i objava Javnog natječaja</w:t>
            </w:r>
          </w:p>
        </w:tc>
        <w:tc>
          <w:tcPr>
            <w:tcW w:w="671" w:type="pct"/>
            <w:vMerge w:val="restart"/>
            <w:vAlign w:val="center"/>
          </w:tcPr>
          <w:p w14:paraId="7889B5AF" w14:textId="55BD32C7" w:rsidR="00564454" w:rsidRPr="007B419D" w:rsidRDefault="00564454"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Objava Javnog natječaja prema Planu prijema za 202</w:t>
            </w:r>
            <w:r>
              <w:rPr>
                <w:rFonts w:asciiTheme="majorHAnsi" w:eastAsia="Times New Roman" w:hAnsiTheme="majorHAnsi"/>
                <w:sz w:val="20"/>
                <w:szCs w:val="20"/>
              </w:rPr>
              <w:t>1</w:t>
            </w:r>
            <w:r w:rsidRPr="007B419D">
              <w:rPr>
                <w:rFonts w:asciiTheme="majorHAnsi" w:eastAsia="Times New Roman" w:hAnsiTheme="majorHAnsi"/>
                <w:sz w:val="20"/>
                <w:szCs w:val="20"/>
              </w:rPr>
              <w:t>. godinu</w:t>
            </w:r>
          </w:p>
          <w:p w14:paraId="560BFED2" w14:textId="77777777" w:rsidR="00564454" w:rsidRPr="007B419D" w:rsidRDefault="00564454" w:rsidP="00CE66F4">
            <w:pPr>
              <w:spacing w:before="240"/>
              <w:jc w:val="center"/>
              <w:rPr>
                <w:rFonts w:asciiTheme="majorHAnsi" w:eastAsia="Times New Roman" w:hAnsiTheme="majorHAnsi"/>
                <w:sz w:val="20"/>
                <w:szCs w:val="20"/>
              </w:rPr>
            </w:pPr>
          </w:p>
          <w:p w14:paraId="253BAF0F" w14:textId="77777777" w:rsidR="00564454" w:rsidRPr="007B419D" w:rsidRDefault="00564454" w:rsidP="00CE66F4">
            <w:pPr>
              <w:spacing w:before="240"/>
              <w:jc w:val="center"/>
              <w:rPr>
                <w:rFonts w:asciiTheme="majorHAnsi" w:eastAsia="Times New Roman" w:hAnsiTheme="majorHAnsi"/>
                <w:sz w:val="20"/>
                <w:szCs w:val="20"/>
              </w:rPr>
            </w:pPr>
            <w:r w:rsidRPr="007B419D">
              <w:rPr>
                <w:rFonts w:asciiTheme="majorHAnsi" w:eastAsia="Times New Roman" w:hAnsiTheme="majorHAnsi"/>
                <w:sz w:val="20"/>
                <w:szCs w:val="20"/>
              </w:rPr>
              <w:t>Utvrđivanje liste kandidata, testiranje, intervju, objava rezultata, objava rješenja o prijemu u Općinsku službu, prijem u Općinsku službu</w:t>
            </w:r>
          </w:p>
        </w:tc>
        <w:tc>
          <w:tcPr>
            <w:tcW w:w="575" w:type="pct"/>
            <w:vAlign w:val="center"/>
          </w:tcPr>
          <w:p w14:paraId="7DB79415" w14:textId="77777777" w:rsidR="00564454" w:rsidRPr="007D250B" w:rsidRDefault="00564454"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Broj traženih izvršitelja</w:t>
            </w:r>
          </w:p>
        </w:tc>
        <w:tc>
          <w:tcPr>
            <w:tcW w:w="499" w:type="pct"/>
            <w:vAlign w:val="center"/>
          </w:tcPr>
          <w:p w14:paraId="06B8EE55" w14:textId="77777777" w:rsidR="00564454" w:rsidRPr="007D250B" w:rsidRDefault="00564454" w:rsidP="00CE66F4">
            <w:pPr>
              <w:spacing w:before="240"/>
              <w:jc w:val="center"/>
              <w:rPr>
                <w:rFonts w:asciiTheme="majorHAnsi" w:hAnsiTheme="majorHAnsi"/>
                <w:sz w:val="20"/>
                <w:szCs w:val="20"/>
              </w:rPr>
            </w:pPr>
            <w:r w:rsidRPr="007D250B">
              <w:rPr>
                <w:rFonts w:asciiTheme="majorHAnsi" w:eastAsia="Times New Roman" w:hAnsiTheme="majorHAnsi"/>
                <w:sz w:val="20"/>
                <w:szCs w:val="20"/>
              </w:rPr>
              <w:t>Broj</w:t>
            </w:r>
          </w:p>
        </w:tc>
        <w:tc>
          <w:tcPr>
            <w:tcW w:w="504" w:type="pct"/>
            <w:vAlign w:val="center"/>
          </w:tcPr>
          <w:p w14:paraId="7F9BDA5D" w14:textId="481A208D" w:rsidR="00564454" w:rsidRPr="007D250B" w:rsidRDefault="00564454"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Polazno (2)</w:t>
            </w:r>
          </w:p>
          <w:p w14:paraId="1915176D" w14:textId="4642B834" w:rsidR="00564454" w:rsidRPr="007D250B" w:rsidRDefault="00564454"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Ciljano (2)</w:t>
            </w:r>
          </w:p>
        </w:tc>
        <w:tc>
          <w:tcPr>
            <w:tcW w:w="893" w:type="pct"/>
            <w:gridSpan w:val="2"/>
            <w:vMerge w:val="restart"/>
          </w:tcPr>
          <w:p w14:paraId="79B0DB09" w14:textId="77777777" w:rsidR="00564454" w:rsidRPr="00BA74CA" w:rsidRDefault="00564454" w:rsidP="00564454">
            <w:pPr>
              <w:spacing w:before="240"/>
              <w:jc w:val="center"/>
              <w:rPr>
                <w:rFonts w:asciiTheme="majorHAnsi" w:eastAsia="Times New Roman" w:hAnsiTheme="majorHAnsi"/>
                <w:sz w:val="20"/>
                <w:szCs w:val="20"/>
                <w:highlight w:val="yellow"/>
              </w:rPr>
            </w:pPr>
          </w:p>
          <w:p w14:paraId="0F5626E7" w14:textId="77777777" w:rsidR="00564454" w:rsidRPr="00BA74CA" w:rsidRDefault="00564454" w:rsidP="00564454">
            <w:pPr>
              <w:spacing w:before="240"/>
              <w:jc w:val="center"/>
              <w:rPr>
                <w:rFonts w:asciiTheme="majorHAnsi" w:eastAsia="Times New Roman" w:hAnsiTheme="majorHAnsi"/>
                <w:sz w:val="20"/>
                <w:szCs w:val="20"/>
                <w:highlight w:val="yellow"/>
              </w:rPr>
            </w:pPr>
          </w:p>
          <w:p w14:paraId="004C1422" w14:textId="77777777" w:rsidR="00564454" w:rsidRPr="00BA74CA" w:rsidRDefault="00564454" w:rsidP="00564454">
            <w:pPr>
              <w:spacing w:before="240"/>
              <w:jc w:val="center"/>
              <w:rPr>
                <w:rFonts w:asciiTheme="majorHAnsi" w:eastAsia="Times New Roman" w:hAnsiTheme="majorHAnsi"/>
                <w:sz w:val="20"/>
                <w:szCs w:val="20"/>
                <w:highlight w:val="yellow"/>
              </w:rPr>
            </w:pPr>
          </w:p>
          <w:p w14:paraId="50CAD969" w14:textId="77777777" w:rsidR="00564454" w:rsidRDefault="007D250B" w:rsidP="007D250B">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Voditelj programa “Zaželi“</w:t>
            </w:r>
            <w:r>
              <w:rPr>
                <w:rFonts w:asciiTheme="majorHAnsi" w:eastAsia="Times New Roman" w:hAnsiTheme="majorHAnsi"/>
                <w:sz w:val="20"/>
                <w:szCs w:val="20"/>
              </w:rPr>
              <w:t xml:space="preserve"> </w:t>
            </w:r>
          </w:p>
          <w:p w14:paraId="4F20BCF3" w14:textId="5CC520FD" w:rsidR="007D250B" w:rsidRPr="007D250B" w:rsidRDefault="007D250B" w:rsidP="007D250B">
            <w:pPr>
              <w:spacing w:before="240"/>
              <w:jc w:val="center"/>
              <w:rPr>
                <w:rFonts w:asciiTheme="majorHAnsi" w:eastAsia="Times New Roman" w:hAnsiTheme="majorHAnsi"/>
                <w:sz w:val="20"/>
                <w:szCs w:val="20"/>
              </w:rPr>
            </w:pPr>
            <w:r>
              <w:rPr>
                <w:rFonts w:asciiTheme="majorHAnsi" w:eastAsia="Times New Roman" w:hAnsiTheme="majorHAnsi"/>
                <w:sz w:val="20"/>
                <w:szCs w:val="20"/>
              </w:rPr>
              <w:t>i</w:t>
            </w:r>
          </w:p>
          <w:p w14:paraId="318472AD" w14:textId="0040C05F" w:rsidR="007D250B" w:rsidRPr="00BA74CA" w:rsidRDefault="007D250B" w:rsidP="007D250B">
            <w:pPr>
              <w:spacing w:before="240"/>
              <w:jc w:val="center"/>
              <w:rPr>
                <w:rFonts w:asciiTheme="majorHAnsi" w:eastAsia="Times New Roman" w:hAnsiTheme="majorHAnsi"/>
                <w:color w:val="FF0000"/>
                <w:sz w:val="20"/>
                <w:szCs w:val="20"/>
                <w:highlight w:val="yellow"/>
              </w:rPr>
            </w:pPr>
            <w:r>
              <w:rPr>
                <w:rFonts w:asciiTheme="majorHAnsi" w:eastAsia="Times New Roman" w:hAnsiTheme="majorHAnsi"/>
                <w:sz w:val="20"/>
                <w:szCs w:val="20"/>
              </w:rPr>
              <w:t>Koordinator pro</w:t>
            </w:r>
            <w:r w:rsidRPr="007D250B">
              <w:rPr>
                <w:rFonts w:asciiTheme="majorHAnsi" w:eastAsia="Times New Roman" w:hAnsiTheme="majorHAnsi"/>
                <w:sz w:val="20"/>
                <w:szCs w:val="20"/>
              </w:rPr>
              <w:t>grama “Zaželi“</w:t>
            </w:r>
          </w:p>
        </w:tc>
      </w:tr>
      <w:tr w:rsidR="00564454" w:rsidRPr="007B419D" w14:paraId="020A4DA7" w14:textId="77777777" w:rsidTr="004E0903">
        <w:trPr>
          <w:trHeight w:val="284"/>
        </w:trPr>
        <w:tc>
          <w:tcPr>
            <w:tcW w:w="612" w:type="pct"/>
            <w:vMerge/>
            <w:vAlign w:val="center"/>
          </w:tcPr>
          <w:p w14:paraId="7163DAA0" w14:textId="35FD9836" w:rsidR="00564454" w:rsidRPr="007B419D" w:rsidRDefault="00564454" w:rsidP="00DC4434">
            <w:pPr>
              <w:jc w:val="center"/>
              <w:rPr>
                <w:rFonts w:asciiTheme="majorHAnsi" w:hAnsiTheme="majorHAnsi"/>
                <w:sz w:val="20"/>
                <w:szCs w:val="20"/>
              </w:rPr>
            </w:pPr>
          </w:p>
        </w:tc>
        <w:tc>
          <w:tcPr>
            <w:tcW w:w="719" w:type="pct"/>
            <w:vMerge/>
            <w:vAlign w:val="center"/>
          </w:tcPr>
          <w:p w14:paraId="1EC70D29" w14:textId="77777777" w:rsidR="00564454" w:rsidRPr="007B419D" w:rsidRDefault="00564454" w:rsidP="00DC4434">
            <w:pPr>
              <w:jc w:val="center"/>
              <w:rPr>
                <w:rFonts w:asciiTheme="majorHAnsi" w:eastAsia="Times New Roman" w:hAnsiTheme="majorHAnsi"/>
                <w:color w:val="FF0000"/>
                <w:sz w:val="20"/>
                <w:szCs w:val="20"/>
              </w:rPr>
            </w:pPr>
          </w:p>
        </w:tc>
        <w:tc>
          <w:tcPr>
            <w:tcW w:w="527" w:type="pct"/>
            <w:vMerge/>
            <w:vAlign w:val="center"/>
          </w:tcPr>
          <w:p w14:paraId="55509A10" w14:textId="77777777" w:rsidR="00564454" w:rsidRPr="007B419D" w:rsidRDefault="00564454" w:rsidP="00DC4434">
            <w:pPr>
              <w:jc w:val="center"/>
              <w:rPr>
                <w:rFonts w:asciiTheme="majorHAnsi" w:eastAsia="Times New Roman" w:hAnsiTheme="majorHAnsi"/>
                <w:sz w:val="20"/>
                <w:szCs w:val="20"/>
              </w:rPr>
            </w:pPr>
          </w:p>
        </w:tc>
        <w:tc>
          <w:tcPr>
            <w:tcW w:w="671" w:type="pct"/>
            <w:vMerge/>
            <w:vAlign w:val="center"/>
          </w:tcPr>
          <w:p w14:paraId="10332C2F" w14:textId="77777777" w:rsidR="00564454" w:rsidRPr="007B419D" w:rsidRDefault="00564454" w:rsidP="00DC4434">
            <w:pPr>
              <w:jc w:val="center"/>
              <w:rPr>
                <w:rFonts w:asciiTheme="majorHAnsi" w:eastAsia="Times New Roman" w:hAnsiTheme="majorHAnsi"/>
                <w:sz w:val="20"/>
                <w:szCs w:val="20"/>
              </w:rPr>
            </w:pPr>
          </w:p>
        </w:tc>
        <w:tc>
          <w:tcPr>
            <w:tcW w:w="575" w:type="pct"/>
            <w:vAlign w:val="center"/>
          </w:tcPr>
          <w:p w14:paraId="1632CEC9" w14:textId="77777777" w:rsidR="00564454" w:rsidRPr="007D250B" w:rsidRDefault="00564454" w:rsidP="00DC4434">
            <w:pPr>
              <w:jc w:val="center"/>
              <w:rPr>
                <w:rFonts w:asciiTheme="majorHAnsi" w:eastAsia="Times New Roman" w:hAnsiTheme="majorHAnsi"/>
                <w:sz w:val="20"/>
                <w:szCs w:val="20"/>
              </w:rPr>
            </w:pPr>
            <w:r w:rsidRPr="007D250B">
              <w:rPr>
                <w:rFonts w:asciiTheme="majorHAnsi" w:eastAsia="Times New Roman" w:hAnsiTheme="majorHAnsi"/>
                <w:sz w:val="20"/>
                <w:szCs w:val="20"/>
              </w:rPr>
              <w:t>Broj novozaposlenih</w:t>
            </w:r>
          </w:p>
        </w:tc>
        <w:tc>
          <w:tcPr>
            <w:tcW w:w="499" w:type="pct"/>
            <w:vAlign w:val="center"/>
          </w:tcPr>
          <w:p w14:paraId="3633A1FA" w14:textId="77777777" w:rsidR="00564454" w:rsidRPr="007D250B" w:rsidRDefault="00564454" w:rsidP="00DC4434">
            <w:pPr>
              <w:jc w:val="center"/>
              <w:rPr>
                <w:rFonts w:asciiTheme="majorHAnsi" w:hAnsiTheme="majorHAnsi"/>
                <w:sz w:val="20"/>
                <w:szCs w:val="20"/>
              </w:rPr>
            </w:pPr>
            <w:r w:rsidRPr="007D250B">
              <w:rPr>
                <w:rFonts w:asciiTheme="majorHAnsi" w:eastAsia="Times New Roman" w:hAnsiTheme="majorHAnsi"/>
                <w:sz w:val="20"/>
                <w:szCs w:val="20"/>
              </w:rPr>
              <w:t>Broj</w:t>
            </w:r>
          </w:p>
        </w:tc>
        <w:tc>
          <w:tcPr>
            <w:tcW w:w="504" w:type="pct"/>
            <w:vAlign w:val="center"/>
          </w:tcPr>
          <w:p w14:paraId="75D9CD0F" w14:textId="1100EEB3" w:rsidR="00564454" w:rsidRPr="007D250B" w:rsidRDefault="00564454"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Polazno (2)</w:t>
            </w:r>
          </w:p>
          <w:p w14:paraId="3F9C9F1A" w14:textId="703884E6" w:rsidR="00564454" w:rsidRPr="007D250B" w:rsidRDefault="00564454"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Ciljano (2)</w:t>
            </w:r>
          </w:p>
        </w:tc>
        <w:tc>
          <w:tcPr>
            <w:tcW w:w="893" w:type="pct"/>
            <w:gridSpan w:val="2"/>
            <w:vMerge/>
            <w:vAlign w:val="center"/>
          </w:tcPr>
          <w:p w14:paraId="20088606" w14:textId="4F9E08F5" w:rsidR="00564454" w:rsidRPr="00F81E73" w:rsidRDefault="00564454" w:rsidP="00505AB4">
            <w:pPr>
              <w:pStyle w:val="Odlomakpopisa"/>
              <w:ind w:left="324"/>
              <w:jc w:val="center"/>
              <w:rPr>
                <w:rFonts w:asciiTheme="majorHAnsi" w:eastAsia="Times New Roman" w:hAnsiTheme="majorHAnsi"/>
                <w:color w:val="FF0000"/>
                <w:sz w:val="20"/>
                <w:szCs w:val="20"/>
              </w:rPr>
            </w:pPr>
          </w:p>
        </w:tc>
      </w:tr>
      <w:tr w:rsidR="00205897" w:rsidRPr="00205897" w14:paraId="694323F2" w14:textId="77777777" w:rsidTr="004E0903">
        <w:trPr>
          <w:trHeight w:val="284"/>
        </w:trPr>
        <w:tc>
          <w:tcPr>
            <w:tcW w:w="612" w:type="pct"/>
            <w:vMerge w:val="restart"/>
            <w:vAlign w:val="center"/>
          </w:tcPr>
          <w:p w14:paraId="6051BF5B" w14:textId="77777777" w:rsidR="00445CB0" w:rsidRPr="007B419D" w:rsidRDefault="00445CB0" w:rsidP="00DC4434">
            <w:pPr>
              <w:jc w:val="center"/>
              <w:rPr>
                <w:rFonts w:asciiTheme="majorHAnsi" w:hAnsiTheme="majorHAnsi"/>
                <w:sz w:val="20"/>
                <w:szCs w:val="20"/>
              </w:rPr>
            </w:pPr>
            <w:r w:rsidRPr="007B419D">
              <w:rPr>
                <w:rFonts w:asciiTheme="majorHAnsi" w:hAnsiTheme="majorHAnsi"/>
                <w:sz w:val="20"/>
                <w:szCs w:val="20"/>
              </w:rPr>
              <w:t>Poboljšanje informatizacije i digitalizacije</w:t>
            </w:r>
          </w:p>
        </w:tc>
        <w:tc>
          <w:tcPr>
            <w:tcW w:w="719" w:type="pct"/>
            <w:vMerge/>
            <w:vAlign w:val="center"/>
          </w:tcPr>
          <w:p w14:paraId="3B26EF09" w14:textId="77777777" w:rsidR="00445CB0" w:rsidRPr="007B419D" w:rsidRDefault="00445CB0" w:rsidP="00DC4434">
            <w:pPr>
              <w:jc w:val="center"/>
              <w:rPr>
                <w:rFonts w:asciiTheme="majorHAnsi" w:eastAsia="Times New Roman" w:hAnsiTheme="majorHAnsi"/>
                <w:sz w:val="20"/>
                <w:szCs w:val="20"/>
              </w:rPr>
            </w:pPr>
          </w:p>
        </w:tc>
        <w:tc>
          <w:tcPr>
            <w:tcW w:w="527" w:type="pct"/>
            <w:vAlign w:val="center"/>
          </w:tcPr>
          <w:p w14:paraId="5FAD091B" w14:textId="77777777" w:rsidR="00445CB0" w:rsidRPr="007B419D" w:rsidRDefault="00445CB0" w:rsidP="00DC4434">
            <w:pPr>
              <w:jc w:val="center"/>
              <w:rPr>
                <w:rFonts w:asciiTheme="majorHAnsi" w:eastAsia="Times New Roman" w:hAnsiTheme="majorHAnsi"/>
                <w:sz w:val="20"/>
                <w:szCs w:val="20"/>
              </w:rPr>
            </w:pPr>
            <w:r w:rsidRPr="007B419D">
              <w:rPr>
                <w:rFonts w:asciiTheme="majorHAnsi" w:eastAsia="Times New Roman" w:hAnsiTheme="majorHAnsi"/>
                <w:sz w:val="20"/>
                <w:szCs w:val="20"/>
              </w:rPr>
              <w:t>1. Traženje ponude od postojećeg dobavljača</w:t>
            </w:r>
          </w:p>
        </w:tc>
        <w:tc>
          <w:tcPr>
            <w:tcW w:w="671" w:type="pct"/>
            <w:vAlign w:val="center"/>
          </w:tcPr>
          <w:p w14:paraId="0C432CAD" w14:textId="77777777" w:rsidR="00445CB0" w:rsidRPr="007B419D" w:rsidRDefault="00445CB0" w:rsidP="00DC4434">
            <w:pPr>
              <w:jc w:val="center"/>
              <w:rPr>
                <w:rFonts w:asciiTheme="majorHAnsi" w:eastAsia="Times New Roman" w:hAnsiTheme="majorHAnsi"/>
                <w:sz w:val="20"/>
                <w:szCs w:val="20"/>
              </w:rPr>
            </w:pPr>
            <w:r w:rsidRPr="007B419D">
              <w:rPr>
                <w:rFonts w:asciiTheme="majorHAnsi" w:eastAsia="Times New Roman" w:hAnsiTheme="majorHAnsi"/>
                <w:sz w:val="20"/>
                <w:szCs w:val="20"/>
              </w:rPr>
              <w:t>Traženje ponude</w:t>
            </w:r>
          </w:p>
        </w:tc>
        <w:tc>
          <w:tcPr>
            <w:tcW w:w="575" w:type="pct"/>
            <w:vAlign w:val="center"/>
          </w:tcPr>
          <w:p w14:paraId="0815907D" w14:textId="77777777" w:rsidR="00445CB0" w:rsidRPr="007B419D" w:rsidRDefault="00445CB0" w:rsidP="00DC4434">
            <w:pPr>
              <w:jc w:val="center"/>
              <w:rPr>
                <w:rFonts w:asciiTheme="majorHAnsi" w:eastAsia="Times New Roman" w:hAnsiTheme="majorHAnsi"/>
                <w:sz w:val="20"/>
                <w:szCs w:val="20"/>
              </w:rPr>
            </w:pPr>
            <w:r w:rsidRPr="007B419D">
              <w:rPr>
                <w:rFonts w:asciiTheme="majorHAnsi" w:eastAsia="Times New Roman" w:hAnsiTheme="majorHAnsi"/>
                <w:sz w:val="20"/>
                <w:szCs w:val="20"/>
              </w:rPr>
              <w:t>Zahtjev za ponudom</w:t>
            </w:r>
          </w:p>
        </w:tc>
        <w:tc>
          <w:tcPr>
            <w:tcW w:w="499" w:type="pct"/>
            <w:vAlign w:val="center"/>
          </w:tcPr>
          <w:p w14:paraId="3E54C242" w14:textId="77777777" w:rsidR="00445CB0" w:rsidRPr="007D250B" w:rsidRDefault="00445CB0" w:rsidP="00DC4434">
            <w:pPr>
              <w:jc w:val="center"/>
              <w:rPr>
                <w:rFonts w:asciiTheme="majorHAnsi" w:eastAsia="Times New Roman" w:hAnsiTheme="majorHAnsi"/>
                <w:sz w:val="20"/>
                <w:szCs w:val="20"/>
              </w:rPr>
            </w:pPr>
            <w:r w:rsidRPr="007D250B">
              <w:rPr>
                <w:rFonts w:asciiTheme="majorHAnsi" w:eastAsia="Times New Roman" w:hAnsiTheme="majorHAnsi"/>
                <w:sz w:val="20"/>
                <w:szCs w:val="20"/>
              </w:rPr>
              <w:t>Broj</w:t>
            </w:r>
          </w:p>
        </w:tc>
        <w:tc>
          <w:tcPr>
            <w:tcW w:w="504" w:type="pct"/>
            <w:vAlign w:val="center"/>
          </w:tcPr>
          <w:p w14:paraId="54AD3651" w14:textId="4673BD18" w:rsidR="00445CB0" w:rsidRPr="007D250B" w:rsidRDefault="00445CB0"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Polazno (</w:t>
            </w:r>
            <w:r w:rsidR="007D250B">
              <w:rPr>
                <w:rFonts w:asciiTheme="majorHAnsi" w:eastAsia="Times New Roman" w:hAnsiTheme="majorHAnsi"/>
                <w:sz w:val="20"/>
                <w:szCs w:val="20"/>
              </w:rPr>
              <w:t>1</w:t>
            </w:r>
            <w:r w:rsidRPr="007D250B">
              <w:rPr>
                <w:rFonts w:asciiTheme="majorHAnsi" w:eastAsia="Times New Roman" w:hAnsiTheme="majorHAnsi"/>
                <w:sz w:val="20"/>
                <w:szCs w:val="20"/>
              </w:rPr>
              <w:t>)</w:t>
            </w:r>
          </w:p>
          <w:p w14:paraId="1409A130" w14:textId="251A2986" w:rsidR="00445CB0" w:rsidRPr="007D250B" w:rsidRDefault="00445CB0" w:rsidP="00CE66F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Ciljano (</w:t>
            </w:r>
            <w:r w:rsidR="007D250B">
              <w:rPr>
                <w:rFonts w:asciiTheme="majorHAnsi" w:eastAsia="Times New Roman" w:hAnsiTheme="majorHAnsi"/>
                <w:sz w:val="20"/>
                <w:szCs w:val="20"/>
              </w:rPr>
              <w:t>1</w:t>
            </w:r>
            <w:r w:rsidRPr="007D250B">
              <w:rPr>
                <w:rFonts w:asciiTheme="majorHAnsi" w:eastAsia="Times New Roman" w:hAnsiTheme="majorHAnsi"/>
                <w:sz w:val="20"/>
                <w:szCs w:val="20"/>
              </w:rPr>
              <w:t>)</w:t>
            </w:r>
          </w:p>
        </w:tc>
        <w:tc>
          <w:tcPr>
            <w:tcW w:w="893" w:type="pct"/>
            <w:gridSpan w:val="2"/>
            <w:vAlign w:val="center"/>
          </w:tcPr>
          <w:p w14:paraId="5C7756A0" w14:textId="08D6D713" w:rsidR="00205897" w:rsidRPr="00205897" w:rsidRDefault="00BA74CA" w:rsidP="00DC4434">
            <w:pPr>
              <w:jc w:val="center"/>
              <w:rPr>
                <w:rFonts w:asciiTheme="majorHAnsi" w:eastAsia="Times New Roman" w:hAnsiTheme="majorHAnsi"/>
                <w:sz w:val="20"/>
                <w:szCs w:val="20"/>
              </w:rPr>
            </w:pPr>
            <w:r>
              <w:rPr>
                <w:rFonts w:asciiTheme="majorHAnsi" w:eastAsia="Times New Roman" w:hAnsiTheme="majorHAnsi"/>
                <w:sz w:val="20"/>
                <w:szCs w:val="20"/>
              </w:rPr>
              <w:t>Trenutno se ne planira nikakav oblik modernizacije i informatizacije, no u slučaju potrebe svakako će se isto i obaviti.</w:t>
            </w:r>
            <w:r w:rsidR="00205897" w:rsidRPr="00205897">
              <w:rPr>
                <w:rFonts w:asciiTheme="majorHAnsi" w:eastAsia="Times New Roman" w:hAnsiTheme="majorHAnsi"/>
                <w:sz w:val="20"/>
                <w:szCs w:val="20"/>
              </w:rPr>
              <w:t>.</w:t>
            </w:r>
          </w:p>
        </w:tc>
      </w:tr>
      <w:tr w:rsidR="00DC4434" w:rsidRPr="007B419D" w14:paraId="76D88D31" w14:textId="77777777" w:rsidTr="004E0903">
        <w:trPr>
          <w:trHeight w:val="284"/>
        </w:trPr>
        <w:tc>
          <w:tcPr>
            <w:tcW w:w="612" w:type="pct"/>
            <w:vMerge/>
            <w:vAlign w:val="center"/>
          </w:tcPr>
          <w:p w14:paraId="4FC6E35D" w14:textId="77777777" w:rsidR="00DC4434" w:rsidRPr="007B419D" w:rsidRDefault="00DC4434" w:rsidP="00DC4434">
            <w:pPr>
              <w:jc w:val="center"/>
              <w:rPr>
                <w:rFonts w:asciiTheme="majorHAnsi" w:hAnsiTheme="majorHAnsi"/>
                <w:sz w:val="20"/>
                <w:szCs w:val="20"/>
              </w:rPr>
            </w:pPr>
          </w:p>
        </w:tc>
        <w:tc>
          <w:tcPr>
            <w:tcW w:w="719" w:type="pct"/>
            <w:vMerge/>
            <w:vAlign w:val="center"/>
          </w:tcPr>
          <w:p w14:paraId="1C0D4892" w14:textId="77777777" w:rsidR="00DC4434" w:rsidRPr="007B419D" w:rsidRDefault="00DC4434" w:rsidP="00DC4434">
            <w:pPr>
              <w:jc w:val="center"/>
              <w:rPr>
                <w:rFonts w:asciiTheme="majorHAnsi" w:eastAsia="Times New Roman" w:hAnsiTheme="majorHAnsi"/>
                <w:sz w:val="20"/>
                <w:szCs w:val="20"/>
              </w:rPr>
            </w:pPr>
          </w:p>
        </w:tc>
        <w:tc>
          <w:tcPr>
            <w:tcW w:w="527" w:type="pct"/>
            <w:vAlign w:val="center"/>
          </w:tcPr>
          <w:p w14:paraId="44A5BE17" w14:textId="77777777" w:rsidR="00DC4434" w:rsidRPr="007B419D" w:rsidRDefault="00DC4434" w:rsidP="00DC4434">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2. Prihvaćanje ponude i </w:t>
            </w:r>
            <w:r w:rsidRPr="007B419D">
              <w:rPr>
                <w:rFonts w:asciiTheme="majorHAnsi" w:eastAsia="Times New Roman" w:hAnsiTheme="majorHAnsi"/>
                <w:sz w:val="20"/>
                <w:szCs w:val="20"/>
              </w:rPr>
              <w:lastRenderedPageBreak/>
              <w:t>uspostava plana izvođenja</w:t>
            </w:r>
          </w:p>
        </w:tc>
        <w:tc>
          <w:tcPr>
            <w:tcW w:w="671" w:type="pct"/>
            <w:vAlign w:val="center"/>
          </w:tcPr>
          <w:p w14:paraId="257A42E9" w14:textId="77777777" w:rsidR="00DC4434" w:rsidRPr="007B419D" w:rsidRDefault="00DC4434" w:rsidP="00DC4434">
            <w:pPr>
              <w:jc w:val="center"/>
              <w:rPr>
                <w:rFonts w:asciiTheme="majorHAnsi" w:eastAsia="Times New Roman" w:hAnsiTheme="majorHAnsi"/>
                <w:sz w:val="20"/>
                <w:szCs w:val="20"/>
              </w:rPr>
            </w:pPr>
            <w:r w:rsidRPr="007B419D">
              <w:rPr>
                <w:rFonts w:asciiTheme="majorHAnsi" w:eastAsia="Times New Roman" w:hAnsiTheme="majorHAnsi"/>
                <w:sz w:val="20"/>
                <w:szCs w:val="20"/>
              </w:rPr>
              <w:lastRenderedPageBreak/>
              <w:t>Razmatranje i prihvaćanje ponude</w:t>
            </w:r>
          </w:p>
        </w:tc>
        <w:tc>
          <w:tcPr>
            <w:tcW w:w="575" w:type="pct"/>
            <w:vAlign w:val="center"/>
          </w:tcPr>
          <w:p w14:paraId="5E65B438" w14:textId="77777777" w:rsidR="00DC4434" w:rsidRPr="007B419D" w:rsidRDefault="00DC4434" w:rsidP="00DC4434">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Odluka o prihvaćanju </w:t>
            </w:r>
            <w:r w:rsidRPr="007B419D">
              <w:rPr>
                <w:rFonts w:asciiTheme="majorHAnsi" w:eastAsia="Times New Roman" w:hAnsiTheme="majorHAnsi"/>
                <w:sz w:val="20"/>
                <w:szCs w:val="20"/>
              </w:rPr>
              <w:lastRenderedPageBreak/>
              <w:t>ponude</w:t>
            </w:r>
          </w:p>
        </w:tc>
        <w:tc>
          <w:tcPr>
            <w:tcW w:w="499" w:type="pct"/>
            <w:vAlign w:val="center"/>
          </w:tcPr>
          <w:p w14:paraId="7EBF9E6F" w14:textId="77777777" w:rsidR="00DC4434" w:rsidRPr="007D250B" w:rsidRDefault="00DC4434" w:rsidP="00DC4434">
            <w:pPr>
              <w:jc w:val="center"/>
              <w:rPr>
                <w:rFonts w:asciiTheme="majorHAnsi" w:eastAsia="Times New Roman" w:hAnsiTheme="majorHAnsi"/>
                <w:sz w:val="20"/>
                <w:szCs w:val="20"/>
              </w:rPr>
            </w:pPr>
            <w:r w:rsidRPr="007D250B">
              <w:rPr>
                <w:rFonts w:asciiTheme="majorHAnsi" w:eastAsia="Times New Roman" w:hAnsiTheme="majorHAnsi"/>
                <w:sz w:val="20"/>
                <w:szCs w:val="20"/>
              </w:rPr>
              <w:lastRenderedPageBreak/>
              <w:t>Broj akata</w:t>
            </w:r>
          </w:p>
        </w:tc>
        <w:tc>
          <w:tcPr>
            <w:tcW w:w="504" w:type="pct"/>
            <w:vAlign w:val="center"/>
          </w:tcPr>
          <w:p w14:paraId="182DFD37" w14:textId="5E635337" w:rsidR="00DC4434" w:rsidRPr="007D250B" w:rsidRDefault="00DC4434" w:rsidP="00DC4434">
            <w:pPr>
              <w:jc w:val="center"/>
              <w:rPr>
                <w:rFonts w:asciiTheme="majorHAnsi" w:eastAsia="Times New Roman" w:hAnsiTheme="majorHAnsi"/>
                <w:sz w:val="20"/>
                <w:szCs w:val="20"/>
              </w:rPr>
            </w:pPr>
            <w:r w:rsidRPr="007D250B">
              <w:rPr>
                <w:rFonts w:asciiTheme="majorHAnsi" w:eastAsia="Times New Roman" w:hAnsiTheme="majorHAnsi"/>
                <w:sz w:val="20"/>
                <w:szCs w:val="20"/>
              </w:rPr>
              <w:t>Polazno (</w:t>
            </w:r>
            <w:r w:rsidR="007D250B">
              <w:rPr>
                <w:rFonts w:asciiTheme="majorHAnsi" w:eastAsia="Times New Roman" w:hAnsiTheme="majorHAnsi"/>
                <w:sz w:val="20"/>
                <w:szCs w:val="20"/>
              </w:rPr>
              <w:t>1</w:t>
            </w:r>
            <w:r w:rsidRPr="007D250B">
              <w:rPr>
                <w:rFonts w:asciiTheme="majorHAnsi" w:eastAsia="Times New Roman" w:hAnsiTheme="majorHAnsi"/>
                <w:sz w:val="20"/>
                <w:szCs w:val="20"/>
              </w:rPr>
              <w:t>)</w:t>
            </w:r>
          </w:p>
          <w:p w14:paraId="3757E83E" w14:textId="74B01FD9" w:rsidR="00DC4434" w:rsidRPr="007D250B" w:rsidRDefault="00DC4434" w:rsidP="00DC4434">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lastRenderedPageBreak/>
              <w:t>Ciljano (</w:t>
            </w:r>
            <w:r w:rsidR="007D250B">
              <w:rPr>
                <w:rFonts w:asciiTheme="majorHAnsi" w:eastAsia="Times New Roman" w:hAnsiTheme="majorHAnsi"/>
                <w:sz w:val="20"/>
                <w:szCs w:val="20"/>
              </w:rPr>
              <w:t>1</w:t>
            </w:r>
            <w:r w:rsidRPr="007D250B">
              <w:rPr>
                <w:rFonts w:asciiTheme="majorHAnsi" w:eastAsia="Times New Roman" w:hAnsiTheme="majorHAnsi"/>
                <w:sz w:val="20"/>
                <w:szCs w:val="20"/>
              </w:rPr>
              <w:t>)</w:t>
            </w:r>
          </w:p>
        </w:tc>
        <w:tc>
          <w:tcPr>
            <w:tcW w:w="415" w:type="pct"/>
            <w:vAlign w:val="center"/>
          </w:tcPr>
          <w:p w14:paraId="42757461" w14:textId="0253939C" w:rsidR="00DC4434" w:rsidRPr="007B419D" w:rsidRDefault="00DC4434" w:rsidP="00DC4434">
            <w:pPr>
              <w:jc w:val="center"/>
              <w:rPr>
                <w:rFonts w:asciiTheme="majorHAnsi" w:eastAsia="Times New Roman" w:hAnsiTheme="majorHAnsi"/>
                <w:sz w:val="20"/>
                <w:szCs w:val="20"/>
              </w:rPr>
            </w:pPr>
          </w:p>
        </w:tc>
        <w:tc>
          <w:tcPr>
            <w:tcW w:w="478" w:type="pct"/>
            <w:vAlign w:val="center"/>
          </w:tcPr>
          <w:p w14:paraId="2EFE8F9F" w14:textId="539B27D2" w:rsidR="00DC4434" w:rsidRPr="007B419D" w:rsidRDefault="00DC4434" w:rsidP="00DC4434">
            <w:pPr>
              <w:jc w:val="center"/>
              <w:rPr>
                <w:rFonts w:asciiTheme="majorHAnsi" w:eastAsia="Times New Roman" w:hAnsiTheme="majorHAnsi"/>
                <w:sz w:val="20"/>
                <w:szCs w:val="20"/>
              </w:rPr>
            </w:pPr>
          </w:p>
        </w:tc>
      </w:tr>
      <w:tr w:rsidR="00D83887" w:rsidRPr="007B419D" w14:paraId="091AD4FE" w14:textId="77777777" w:rsidTr="004E0903">
        <w:trPr>
          <w:trHeight w:val="284"/>
        </w:trPr>
        <w:tc>
          <w:tcPr>
            <w:tcW w:w="612" w:type="pct"/>
            <w:vMerge/>
            <w:vAlign w:val="center"/>
          </w:tcPr>
          <w:p w14:paraId="6CAD871C" w14:textId="77777777" w:rsidR="00D83887" w:rsidRPr="007B419D" w:rsidRDefault="00D83887" w:rsidP="00AA561C">
            <w:pPr>
              <w:jc w:val="center"/>
              <w:rPr>
                <w:rFonts w:asciiTheme="majorHAnsi" w:hAnsiTheme="majorHAnsi"/>
                <w:sz w:val="20"/>
                <w:szCs w:val="20"/>
              </w:rPr>
            </w:pPr>
          </w:p>
        </w:tc>
        <w:tc>
          <w:tcPr>
            <w:tcW w:w="719" w:type="pct"/>
            <w:vMerge/>
            <w:vAlign w:val="center"/>
          </w:tcPr>
          <w:p w14:paraId="5825362E" w14:textId="77777777" w:rsidR="00D83887" w:rsidRPr="007B419D" w:rsidRDefault="00D83887" w:rsidP="00AA561C">
            <w:pPr>
              <w:jc w:val="center"/>
              <w:rPr>
                <w:rFonts w:asciiTheme="majorHAnsi" w:eastAsia="Times New Roman" w:hAnsiTheme="majorHAnsi"/>
                <w:sz w:val="20"/>
                <w:szCs w:val="20"/>
              </w:rPr>
            </w:pPr>
          </w:p>
        </w:tc>
        <w:tc>
          <w:tcPr>
            <w:tcW w:w="527" w:type="pct"/>
            <w:vAlign w:val="center"/>
          </w:tcPr>
          <w:p w14:paraId="269C6A0A" w14:textId="77777777" w:rsidR="00D83887" w:rsidRPr="007B419D" w:rsidRDefault="00D8388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3. Usvajanje novih internih akata</w:t>
            </w:r>
          </w:p>
        </w:tc>
        <w:tc>
          <w:tcPr>
            <w:tcW w:w="671" w:type="pct"/>
            <w:vAlign w:val="center"/>
          </w:tcPr>
          <w:p w14:paraId="599CC79D" w14:textId="77777777" w:rsidR="00D83887" w:rsidRPr="007B419D" w:rsidRDefault="00D8388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Donošenje novih i poboljšanje postojećih internih akata iz područja uredskog poslovanja</w:t>
            </w:r>
          </w:p>
        </w:tc>
        <w:tc>
          <w:tcPr>
            <w:tcW w:w="575" w:type="pct"/>
            <w:vAlign w:val="center"/>
          </w:tcPr>
          <w:p w14:paraId="6EA2C4E6" w14:textId="77777777" w:rsidR="00D83887" w:rsidRPr="007B419D" w:rsidRDefault="00D83887"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Usvojeni/poboljšani akti</w:t>
            </w:r>
          </w:p>
        </w:tc>
        <w:tc>
          <w:tcPr>
            <w:tcW w:w="499" w:type="pct"/>
            <w:vAlign w:val="center"/>
          </w:tcPr>
          <w:p w14:paraId="756896D9" w14:textId="77777777" w:rsidR="00D83887" w:rsidRPr="007D250B" w:rsidRDefault="00D83887" w:rsidP="00AA561C">
            <w:pPr>
              <w:jc w:val="center"/>
              <w:rPr>
                <w:rFonts w:asciiTheme="majorHAnsi" w:eastAsia="Times New Roman" w:hAnsiTheme="majorHAnsi"/>
                <w:sz w:val="20"/>
                <w:szCs w:val="20"/>
              </w:rPr>
            </w:pPr>
            <w:r w:rsidRPr="007D250B">
              <w:rPr>
                <w:rFonts w:asciiTheme="majorHAnsi" w:eastAsia="Times New Roman" w:hAnsiTheme="majorHAnsi"/>
                <w:sz w:val="20"/>
                <w:szCs w:val="20"/>
              </w:rPr>
              <w:t>Broj akata</w:t>
            </w:r>
          </w:p>
        </w:tc>
        <w:tc>
          <w:tcPr>
            <w:tcW w:w="504" w:type="pct"/>
            <w:vAlign w:val="center"/>
          </w:tcPr>
          <w:p w14:paraId="1EAF5125" w14:textId="78D1DE8B" w:rsidR="00D83887" w:rsidRPr="007D250B" w:rsidRDefault="00D83887" w:rsidP="009251FF">
            <w:pPr>
              <w:jc w:val="center"/>
              <w:rPr>
                <w:rFonts w:asciiTheme="majorHAnsi" w:eastAsia="Times New Roman" w:hAnsiTheme="majorHAnsi"/>
                <w:sz w:val="20"/>
                <w:szCs w:val="20"/>
              </w:rPr>
            </w:pPr>
            <w:r w:rsidRPr="007D250B">
              <w:rPr>
                <w:rFonts w:asciiTheme="majorHAnsi" w:eastAsia="Times New Roman" w:hAnsiTheme="majorHAnsi"/>
                <w:sz w:val="20"/>
                <w:szCs w:val="20"/>
              </w:rPr>
              <w:t>Polazno (</w:t>
            </w:r>
            <w:r w:rsidR="00205897" w:rsidRPr="007D250B">
              <w:rPr>
                <w:rFonts w:asciiTheme="majorHAnsi" w:eastAsia="Times New Roman" w:hAnsiTheme="majorHAnsi"/>
                <w:sz w:val="20"/>
                <w:szCs w:val="20"/>
              </w:rPr>
              <w:t>1</w:t>
            </w:r>
            <w:r w:rsidRPr="007D250B">
              <w:rPr>
                <w:rFonts w:asciiTheme="majorHAnsi" w:eastAsia="Times New Roman" w:hAnsiTheme="majorHAnsi"/>
                <w:sz w:val="20"/>
                <w:szCs w:val="20"/>
              </w:rPr>
              <w:t>)</w:t>
            </w:r>
          </w:p>
          <w:p w14:paraId="0CD23AC7" w14:textId="6F53B267" w:rsidR="00D83887" w:rsidRPr="007D250B" w:rsidRDefault="00D83887" w:rsidP="009251FF">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Ciljano (1)</w:t>
            </w:r>
          </w:p>
        </w:tc>
        <w:tc>
          <w:tcPr>
            <w:tcW w:w="893" w:type="pct"/>
            <w:gridSpan w:val="2"/>
            <w:vAlign w:val="center"/>
          </w:tcPr>
          <w:p w14:paraId="561F4805" w14:textId="2B410154" w:rsidR="00D83887" w:rsidRPr="00D94E30" w:rsidRDefault="00D83887" w:rsidP="00AA561C">
            <w:pPr>
              <w:jc w:val="center"/>
              <w:rPr>
                <w:rFonts w:asciiTheme="majorHAnsi" w:eastAsia="Times New Roman" w:hAnsiTheme="majorHAnsi"/>
                <w:sz w:val="20"/>
                <w:szCs w:val="20"/>
              </w:rPr>
            </w:pPr>
            <w:r w:rsidRPr="00D94E30">
              <w:rPr>
                <w:rFonts w:asciiTheme="majorHAnsi" w:eastAsia="Times New Roman" w:hAnsiTheme="majorHAnsi"/>
                <w:sz w:val="20"/>
                <w:szCs w:val="20"/>
              </w:rPr>
              <w:t>Plan klasifikacijskih oznaka za 20</w:t>
            </w:r>
            <w:r w:rsidR="00B8107A">
              <w:rPr>
                <w:rFonts w:asciiTheme="majorHAnsi" w:eastAsia="Times New Roman" w:hAnsiTheme="majorHAnsi"/>
                <w:sz w:val="20"/>
                <w:szCs w:val="20"/>
              </w:rPr>
              <w:t>21</w:t>
            </w:r>
            <w:r w:rsidRPr="00D94E30">
              <w:rPr>
                <w:rFonts w:asciiTheme="majorHAnsi" w:eastAsia="Times New Roman" w:hAnsiTheme="majorHAnsi"/>
                <w:sz w:val="20"/>
                <w:szCs w:val="20"/>
              </w:rPr>
              <w:t>. god.</w:t>
            </w:r>
          </w:p>
        </w:tc>
      </w:tr>
      <w:tr w:rsidR="00AA561C" w:rsidRPr="007B419D" w14:paraId="4EBA3C7D" w14:textId="77777777" w:rsidTr="004E0903">
        <w:trPr>
          <w:trHeight w:val="284"/>
        </w:trPr>
        <w:tc>
          <w:tcPr>
            <w:tcW w:w="612" w:type="pct"/>
            <w:vMerge/>
            <w:vAlign w:val="center"/>
          </w:tcPr>
          <w:p w14:paraId="6569BA56" w14:textId="77777777" w:rsidR="00AA561C" w:rsidRPr="007B419D" w:rsidRDefault="00AA561C" w:rsidP="00AA561C">
            <w:pPr>
              <w:jc w:val="center"/>
              <w:rPr>
                <w:rFonts w:asciiTheme="majorHAnsi" w:hAnsiTheme="majorHAnsi"/>
                <w:sz w:val="20"/>
                <w:szCs w:val="20"/>
              </w:rPr>
            </w:pPr>
          </w:p>
        </w:tc>
        <w:tc>
          <w:tcPr>
            <w:tcW w:w="719" w:type="pct"/>
            <w:vMerge/>
            <w:vAlign w:val="center"/>
          </w:tcPr>
          <w:p w14:paraId="241E5993" w14:textId="77777777" w:rsidR="00AA561C" w:rsidRPr="007B419D" w:rsidRDefault="00AA561C" w:rsidP="00AA561C">
            <w:pPr>
              <w:jc w:val="center"/>
              <w:rPr>
                <w:rFonts w:asciiTheme="majorHAnsi" w:eastAsia="Times New Roman" w:hAnsiTheme="majorHAnsi"/>
                <w:sz w:val="20"/>
                <w:szCs w:val="20"/>
              </w:rPr>
            </w:pPr>
          </w:p>
        </w:tc>
        <w:tc>
          <w:tcPr>
            <w:tcW w:w="527" w:type="pct"/>
            <w:vAlign w:val="center"/>
          </w:tcPr>
          <w:p w14:paraId="3B5F1832"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4. Testiranje poboljšanog sustava i stavljanje u funkciju</w:t>
            </w:r>
          </w:p>
        </w:tc>
        <w:tc>
          <w:tcPr>
            <w:tcW w:w="671" w:type="pct"/>
            <w:vAlign w:val="center"/>
          </w:tcPr>
          <w:p w14:paraId="4A300E0E"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Testiranje novih funkcionalnosti aplikacije primjenom u radu</w:t>
            </w:r>
          </w:p>
        </w:tc>
        <w:tc>
          <w:tcPr>
            <w:tcW w:w="575" w:type="pct"/>
            <w:vAlign w:val="center"/>
          </w:tcPr>
          <w:p w14:paraId="30980B66" w14:textId="77777777" w:rsidR="00AA561C" w:rsidRPr="007B419D" w:rsidRDefault="00AA561C" w:rsidP="00AA561C">
            <w:pPr>
              <w:jc w:val="center"/>
              <w:rPr>
                <w:rFonts w:asciiTheme="majorHAnsi" w:eastAsia="Times New Roman" w:hAnsiTheme="majorHAnsi"/>
                <w:sz w:val="20"/>
                <w:szCs w:val="20"/>
              </w:rPr>
            </w:pPr>
            <w:r w:rsidRPr="007B419D">
              <w:rPr>
                <w:rFonts w:asciiTheme="majorHAnsi" w:eastAsia="Times New Roman" w:hAnsiTheme="majorHAnsi"/>
                <w:sz w:val="20"/>
                <w:szCs w:val="20"/>
              </w:rPr>
              <w:t>Sustav stavljen u rad</w:t>
            </w:r>
          </w:p>
        </w:tc>
        <w:tc>
          <w:tcPr>
            <w:tcW w:w="499" w:type="pct"/>
            <w:vAlign w:val="center"/>
          </w:tcPr>
          <w:p w14:paraId="53FA1980" w14:textId="77777777" w:rsidR="00AA561C" w:rsidRPr="007D250B" w:rsidRDefault="00AA561C" w:rsidP="00AA561C">
            <w:pPr>
              <w:jc w:val="center"/>
              <w:rPr>
                <w:rFonts w:asciiTheme="majorHAnsi" w:eastAsia="Times New Roman" w:hAnsiTheme="majorHAnsi"/>
                <w:sz w:val="20"/>
                <w:szCs w:val="20"/>
              </w:rPr>
            </w:pPr>
            <w:r w:rsidRPr="007D250B">
              <w:rPr>
                <w:rFonts w:asciiTheme="majorHAnsi" w:eastAsia="Times New Roman" w:hAnsiTheme="majorHAnsi"/>
                <w:sz w:val="20"/>
                <w:szCs w:val="20"/>
              </w:rPr>
              <w:t>Broj</w:t>
            </w:r>
          </w:p>
        </w:tc>
        <w:tc>
          <w:tcPr>
            <w:tcW w:w="504" w:type="pct"/>
            <w:vAlign w:val="center"/>
          </w:tcPr>
          <w:p w14:paraId="3CB12E59" w14:textId="02A91136" w:rsidR="00AA561C" w:rsidRPr="007D250B" w:rsidRDefault="00AA561C" w:rsidP="00AA561C">
            <w:pPr>
              <w:jc w:val="center"/>
              <w:rPr>
                <w:rFonts w:asciiTheme="majorHAnsi" w:eastAsia="Times New Roman" w:hAnsiTheme="majorHAnsi"/>
                <w:sz w:val="20"/>
                <w:szCs w:val="20"/>
              </w:rPr>
            </w:pPr>
            <w:r w:rsidRPr="007D250B">
              <w:rPr>
                <w:rFonts w:asciiTheme="majorHAnsi" w:eastAsia="Times New Roman" w:hAnsiTheme="majorHAnsi"/>
                <w:sz w:val="20"/>
                <w:szCs w:val="20"/>
              </w:rPr>
              <w:t xml:space="preserve">Polazno </w:t>
            </w:r>
            <w:r w:rsidR="00B8107A" w:rsidRPr="007D250B">
              <w:rPr>
                <w:rFonts w:asciiTheme="majorHAnsi" w:eastAsia="Times New Roman" w:hAnsiTheme="majorHAnsi"/>
                <w:sz w:val="20"/>
                <w:szCs w:val="20"/>
              </w:rPr>
              <w:t>(</w:t>
            </w:r>
            <w:r w:rsidR="007D250B">
              <w:rPr>
                <w:rFonts w:asciiTheme="majorHAnsi" w:eastAsia="Times New Roman" w:hAnsiTheme="majorHAnsi"/>
                <w:sz w:val="20"/>
                <w:szCs w:val="20"/>
              </w:rPr>
              <w:t>1</w:t>
            </w:r>
            <w:r w:rsidRPr="007D250B">
              <w:rPr>
                <w:rFonts w:asciiTheme="majorHAnsi" w:eastAsia="Times New Roman" w:hAnsiTheme="majorHAnsi"/>
                <w:sz w:val="20"/>
                <w:szCs w:val="20"/>
              </w:rPr>
              <w:t>)</w:t>
            </w:r>
          </w:p>
          <w:p w14:paraId="744BE6EB" w14:textId="1D1FF883" w:rsidR="00AA561C" w:rsidRPr="007D250B" w:rsidRDefault="00AA561C" w:rsidP="00AA561C">
            <w:pPr>
              <w:spacing w:before="240"/>
              <w:jc w:val="center"/>
              <w:rPr>
                <w:rFonts w:asciiTheme="majorHAnsi" w:eastAsia="Times New Roman" w:hAnsiTheme="majorHAnsi"/>
                <w:sz w:val="20"/>
                <w:szCs w:val="20"/>
              </w:rPr>
            </w:pPr>
            <w:r w:rsidRPr="007D250B">
              <w:rPr>
                <w:rFonts w:asciiTheme="majorHAnsi" w:eastAsia="Times New Roman" w:hAnsiTheme="majorHAnsi"/>
                <w:sz w:val="20"/>
                <w:szCs w:val="20"/>
              </w:rPr>
              <w:t>Ciljano (</w:t>
            </w:r>
            <w:r w:rsidR="007D250B">
              <w:rPr>
                <w:rFonts w:asciiTheme="majorHAnsi" w:eastAsia="Times New Roman" w:hAnsiTheme="majorHAnsi"/>
                <w:sz w:val="20"/>
                <w:szCs w:val="20"/>
              </w:rPr>
              <w:t>1</w:t>
            </w:r>
            <w:r w:rsidRPr="007D250B">
              <w:rPr>
                <w:rFonts w:asciiTheme="majorHAnsi" w:eastAsia="Times New Roman" w:hAnsiTheme="majorHAnsi"/>
                <w:sz w:val="20"/>
                <w:szCs w:val="20"/>
              </w:rPr>
              <w:t>)</w:t>
            </w:r>
          </w:p>
        </w:tc>
        <w:tc>
          <w:tcPr>
            <w:tcW w:w="415" w:type="pct"/>
            <w:vAlign w:val="center"/>
          </w:tcPr>
          <w:p w14:paraId="1EE6B65E" w14:textId="77777777" w:rsidR="00AA561C" w:rsidRPr="007B419D" w:rsidRDefault="00AA561C" w:rsidP="00AA561C">
            <w:pPr>
              <w:jc w:val="center"/>
              <w:rPr>
                <w:rFonts w:asciiTheme="majorHAnsi" w:eastAsia="Times New Roman" w:hAnsiTheme="majorHAnsi"/>
                <w:sz w:val="20"/>
                <w:szCs w:val="20"/>
              </w:rPr>
            </w:pPr>
          </w:p>
        </w:tc>
        <w:tc>
          <w:tcPr>
            <w:tcW w:w="478" w:type="pct"/>
            <w:vAlign w:val="center"/>
          </w:tcPr>
          <w:p w14:paraId="13EEE455" w14:textId="77777777" w:rsidR="00AA561C" w:rsidRPr="007B419D" w:rsidRDefault="00AA561C" w:rsidP="00AA561C">
            <w:pPr>
              <w:jc w:val="center"/>
              <w:rPr>
                <w:rFonts w:asciiTheme="majorHAnsi" w:eastAsia="Times New Roman" w:hAnsiTheme="majorHAnsi"/>
                <w:sz w:val="20"/>
                <w:szCs w:val="20"/>
              </w:rPr>
            </w:pPr>
          </w:p>
        </w:tc>
      </w:tr>
      <w:tr w:rsidR="001F3D42" w:rsidRPr="007B419D" w14:paraId="41992B31" w14:textId="77777777" w:rsidTr="004E0903">
        <w:trPr>
          <w:trHeight w:val="1401"/>
        </w:trPr>
        <w:tc>
          <w:tcPr>
            <w:tcW w:w="612" w:type="pct"/>
            <w:vAlign w:val="center"/>
          </w:tcPr>
          <w:p w14:paraId="59AF564F" w14:textId="77777777" w:rsidR="001F3D42" w:rsidRPr="007B419D" w:rsidRDefault="001F3D42" w:rsidP="001F3D42">
            <w:pPr>
              <w:jc w:val="center"/>
              <w:rPr>
                <w:rFonts w:asciiTheme="majorHAnsi" w:hAnsiTheme="majorHAnsi"/>
                <w:sz w:val="20"/>
                <w:szCs w:val="20"/>
              </w:rPr>
            </w:pPr>
            <w:r w:rsidRPr="007B419D">
              <w:rPr>
                <w:rFonts w:asciiTheme="majorHAnsi" w:hAnsiTheme="majorHAnsi"/>
                <w:sz w:val="20"/>
                <w:szCs w:val="20"/>
              </w:rPr>
              <w:t>Poboljšanje financijskog upravljanja</w:t>
            </w:r>
          </w:p>
        </w:tc>
        <w:tc>
          <w:tcPr>
            <w:tcW w:w="719" w:type="pct"/>
            <w:vMerge/>
            <w:vAlign w:val="center"/>
          </w:tcPr>
          <w:p w14:paraId="368EF8CE" w14:textId="77777777" w:rsidR="001F3D42" w:rsidRPr="007B419D" w:rsidRDefault="001F3D42" w:rsidP="001F3D42">
            <w:pPr>
              <w:jc w:val="center"/>
              <w:rPr>
                <w:rFonts w:asciiTheme="majorHAnsi" w:eastAsia="Times New Roman" w:hAnsiTheme="majorHAnsi"/>
                <w:sz w:val="20"/>
                <w:szCs w:val="20"/>
              </w:rPr>
            </w:pPr>
          </w:p>
        </w:tc>
        <w:tc>
          <w:tcPr>
            <w:tcW w:w="527" w:type="pct"/>
            <w:vAlign w:val="center"/>
          </w:tcPr>
          <w:p w14:paraId="25EBC417" w14:textId="77777777" w:rsidR="001F3D42" w:rsidRPr="007B419D" w:rsidRDefault="001F3D42" w:rsidP="001F3D42">
            <w:pPr>
              <w:jc w:val="center"/>
              <w:rPr>
                <w:rFonts w:asciiTheme="majorHAnsi" w:eastAsia="Times New Roman" w:hAnsiTheme="majorHAnsi"/>
                <w:sz w:val="20"/>
                <w:szCs w:val="20"/>
              </w:rPr>
            </w:pPr>
            <w:r w:rsidRPr="007B419D">
              <w:rPr>
                <w:rFonts w:asciiTheme="majorHAnsi" w:eastAsia="Times New Roman" w:hAnsiTheme="majorHAnsi"/>
                <w:sz w:val="20"/>
                <w:szCs w:val="20"/>
              </w:rPr>
              <w:t>1. Dodatna automatizacija praćenja potraživanja imovine</w:t>
            </w:r>
          </w:p>
        </w:tc>
        <w:tc>
          <w:tcPr>
            <w:tcW w:w="671" w:type="pct"/>
            <w:vAlign w:val="center"/>
          </w:tcPr>
          <w:p w14:paraId="60CE643F" w14:textId="77777777" w:rsidR="001F3D42" w:rsidRPr="007B419D" w:rsidRDefault="001F3D42" w:rsidP="001F3D42">
            <w:pPr>
              <w:jc w:val="center"/>
              <w:rPr>
                <w:rFonts w:asciiTheme="majorHAnsi" w:eastAsia="Times New Roman" w:hAnsiTheme="majorHAnsi"/>
                <w:sz w:val="20"/>
                <w:szCs w:val="20"/>
              </w:rPr>
            </w:pPr>
            <w:r w:rsidRPr="007B419D">
              <w:rPr>
                <w:rFonts w:asciiTheme="majorHAnsi" w:eastAsia="Times New Roman" w:hAnsiTheme="majorHAnsi"/>
                <w:sz w:val="20"/>
                <w:szCs w:val="20"/>
              </w:rPr>
              <w:t>Unaprjeđenje postojećeg aplikativnog modela</w:t>
            </w:r>
          </w:p>
        </w:tc>
        <w:tc>
          <w:tcPr>
            <w:tcW w:w="575" w:type="pct"/>
            <w:vAlign w:val="center"/>
          </w:tcPr>
          <w:p w14:paraId="68E8A013" w14:textId="77777777" w:rsidR="001F3D42" w:rsidRPr="007B419D" w:rsidRDefault="001F3D42" w:rsidP="001F3D42">
            <w:pPr>
              <w:jc w:val="center"/>
              <w:rPr>
                <w:rFonts w:asciiTheme="majorHAnsi" w:eastAsia="Times New Roman" w:hAnsiTheme="majorHAnsi"/>
                <w:sz w:val="20"/>
                <w:szCs w:val="20"/>
              </w:rPr>
            </w:pPr>
            <w:r w:rsidRPr="007B419D">
              <w:rPr>
                <w:rFonts w:asciiTheme="majorHAnsi" w:eastAsia="Times New Roman" w:hAnsiTheme="majorHAnsi"/>
                <w:sz w:val="20"/>
                <w:szCs w:val="20"/>
              </w:rPr>
              <w:t>Povećanje naplate potraživanja</w:t>
            </w:r>
          </w:p>
        </w:tc>
        <w:tc>
          <w:tcPr>
            <w:tcW w:w="499" w:type="pct"/>
            <w:vAlign w:val="center"/>
          </w:tcPr>
          <w:p w14:paraId="3F51D4EA" w14:textId="1A14EF26" w:rsidR="001F3D42" w:rsidRPr="008543CE" w:rsidRDefault="00852CE4" w:rsidP="001F3D42">
            <w:pPr>
              <w:jc w:val="center"/>
              <w:rPr>
                <w:rFonts w:asciiTheme="majorHAnsi" w:eastAsia="Times New Roman" w:hAnsiTheme="majorHAnsi"/>
                <w:sz w:val="20"/>
                <w:szCs w:val="20"/>
              </w:rPr>
            </w:pPr>
            <w:r w:rsidRPr="008543CE">
              <w:rPr>
                <w:rFonts w:asciiTheme="majorHAnsi" w:eastAsia="Times New Roman" w:hAnsiTheme="majorHAnsi"/>
                <w:sz w:val="20"/>
                <w:szCs w:val="20"/>
              </w:rPr>
              <w:t>Broj</w:t>
            </w:r>
          </w:p>
        </w:tc>
        <w:tc>
          <w:tcPr>
            <w:tcW w:w="504" w:type="pct"/>
            <w:vAlign w:val="center"/>
          </w:tcPr>
          <w:p w14:paraId="4161F0F2" w14:textId="67539F1B" w:rsidR="001F3D42" w:rsidRPr="008543CE" w:rsidRDefault="001F3D42" w:rsidP="001F3D42">
            <w:pPr>
              <w:jc w:val="center"/>
              <w:rPr>
                <w:rFonts w:asciiTheme="majorHAnsi" w:eastAsia="Times New Roman" w:hAnsiTheme="majorHAnsi"/>
                <w:sz w:val="20"/>
                <w:szCs w:val="20"/>
              </w:rPr>
            </w:pPr>
            <w:r w:rsidRPr="008543CE">
              <w:rPr>
                <w:rFonts w:asciiTheme="majorHAnsi" w:eastAsia="Times New Roman" w:hAnsiTheme="majorHAnsi"/>
                <w:sz w:val="20"/>
                <w:szCs w:val="20"/>
              </w:rPr>
              <w:t>Polazno (</w:t>
            </w:r>
            <w:r w:rsidR="008543CE">
              <w:rPr>
                <w:rFonts w:asciiTheme="majorHAnsi" w:eastAsia="Times New Roman" w:hAnsiTheme="majorHAnsi"/>
                <w:sz w:val="20"/>
                <w:szCs w:val="20"/>
              </w:rPr>
              <w:t>0</w:t>
            </w:r>
            <w:r w:rsidRPr="008543CE">
              <w:rPr>
                <w:rFonts w:asciiTheme="majorHAnsi" w:eastAsia="Times New Roman" w:hAnsiTheme="majorHAnsi"/>
                <w:sz w:val="20"/>
                <w:szCs w:val="20"/>
              </w:rPr>
              <w:t>)</w:t>
            </w:r>
          </w:p>
          <w:p w14:paraId="656548E1" w14:textId="45068324" w:rsidR="001F3D42" w:rsidRPr="008543CE" w:rsidRDefault="001F3D42" w:rsidP="001F3D42">
            <w:pPr>
              <w:spacing w:before="240"/>
              <w:jc w:val="center"/>
              <w:rPr>
                <w:rFonts w:asciiTheme="majorHAnsi" w:eastAsia="Times New Roman" w:hAnsiTheme="majorHAnsi"/>
                <w:sz w:val="20"/>
                <w:szCs w:val="20"/>
              </w:rPr>
            </w:pPr>
            <w:r w:rsidRPr="008543CE">
              <w:rPr>
                <w:rFonts w:asciiTheme="majorHAnsi" w:eastAsia="Times New Roman" w:hAnsiTheme="majorHAnsi"/>
                <w:sz w:val="20"/>
                <w:szCs w:val="20"/>
              </w:rPr>
              <w:t>Ciljano (</w:t>
            </w:r>
            <w:r w:rsidR="00B8107A">
              <w:rPr>
                <w:rFonts w:asciiTheme="majorHAnsi" w:eastAsia="Times New Roman" w:hAnsiTheme="majorHAnsi"/>
                <w:sz w:val="20"/>
                <w:szCs w:val="20"/>
              </w:rPr>
              <w:t>0</w:t>
            </w:r>
            <w:r w:rsidRPr="008543CE">
              <w:rPr>
                <w:rFonts w:asciiTheme="majorHAnsi" w:eastAsia="Times New Roman" w:hAnsiTheme="majorHAnsi"/>
                <w:sz w:val="20"/>
                <w:szCs w:val="20"/>
              </w:rPr>
              <w:t>)</w:t>
            </w:r>
          </w:p>
        </w:tc>
        <w:tc>
          <w:tcPr>
            <w:tcW w:w="415" w:type="pct"/>
            <w:vAlign w:val="center"/>
          </w:tcPr>
          <w:p w14:paraId="79A9DF30" w14:textId="7D4DA058" w:rsidR="001F3D42" w:rsidRPr="007B419D" w:rsidRDefault="001F3D42" w:rsidP="001F3D42">
            <w:pPr>
              <w:jc w:val="center"/>
              <w:rPr>
                <w:rFonts w:asciiTheme="majorHAnsi" w:eastAsia="Times New Roman" w:hAnsiTheme="majorHAnsi"/>
                <w:sz w:val="20"/>
                <w:szCs w:val="20"/>
                <w:highlight w:val="yellow"/>
              </w:rPr>
            </w:pPr>
          </w:p>
        </w:tc>
        <w:tc>
          <w:tcPr>
            <w:tcW w:w="478" w:type="pct"/>
            <w:vAlign w:val="center"/>
          </w:tcPr>
          <w:p w14:paraId="04E43385" w14:textId="792CA78A" w:rsidR="001F3D42" w:rsidRPr="007B419D" w:rsidRDefault="001F3D42" w:rsidP="001F3D42">
            <w:pPr>
              <w:jc w:val="center"/>
              <w:rPr>
                <w:rFonts w:asciiTheme="majorHAnsi" w:eastAsia="Times New Roman" w:hAnsiTheme="majorHAnsi"/>
                <w:sz w:val="20"/>
                <w:szCs w:val="20"/>
                <w:highlight w:val="yellow"/>
              </w:rPr>
            </w:pPr>
          </w:p>
        </w:tc>
      </w:tr>
      <w:bookmarkEnd w:id="130"/>
    </w:tbl>
    <w:p w14:paraId="6980AD1A" w14:textId="54B6800B" w:rsidR="00431BA4" w:rsidRPr="007B419D" w:rsidRDefault="00431BA4" w:rsidP="00B8107A">
      <w:pPr>
        <w:spacing w:after="0"/>
        <w:rPr>
          <w:rFonts w:asciiTheme="majorHAnsi" w:eastAsia="Times New Roman" w:hAnsiTheme="majorHAnsi"/>
          <w:sz w:val="24"/>
          <w:szCs w:val="24"/>
        </w:rPr>
      </w:pPr>
    </w:p>
    <w:sectPr w:rsidR="00431BA4" w:rsidRPr="007B419D" w:rsidSect="00DF295B">
      <w:pgSz w:w="16838" w:h="11906" w:orient="landscape"/>
      <w:pgMar w:top="1418" w:right="1134" w:bottom="141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C96F" w16cex:dateUtc="2020-11-09T12:58:00Z"/>
  <w16cex:commentExtensible w16cex:durableId="2353D116" w16cex:dateUtc="2020-11-09T13:30:00Z"/>
  <w16cex:commentExtensible w16cex:durableId="23BCF7F0" w16cex:dateUtc="2021-01-28T07:44:00Z"/>
  <w16cex:commentExtensible w16cex:durableId="23BCF8A3" w16cex:dateUtc="2021-01-28T07:47:00Z"/>
  <w16cex:commentExtensible w16cex:durableId="23BD0620" w16cex:dateUtc="2021-01-28T08:45:00Z"/>
  <w16cex:commentExtensible w16cex:durableId="23BD084C" w16cex:dateUtc="2021-01-28T08:54:00Z"/>
  <w16cex:commentExtensible w16cex:durableId="23BD086B" w16cex:dateUtc="2021-01-28T08:54:00Z"/>
  <w16cex:commentExtensible w16cex:durableId="23BD0961" w16cex:dateUtc="2021-01-28T08:58:00Z"/>
  <w16cex:commentExtensible w16cex:durableId="23BD0A10" w16cex:dateUtc="2021-01-28T09:01:00Z"/>
  <w16cex:commentExtensible w16cex:durableId="23BD09FB" w16cex:dateUtc="2021-01-28T09:01:00Z"/>
  <w16cex:commentExtensible w16cex:durableId="23BD0A32" w16cex:dateUtc="2021-01-28T09:02:00Z"/>
  <w16cex:commentExtensible w16cex:durableId="23BD0AD1" w16cex:dateUtc="2021-01-28T09:05:00Z"/>
  <w16cex:commentExtensible w16cex:durableId="23BD0AFF" w16cex:dateUtc="2021-01-28T09:05:00Z"/>
  <w16cex:commentExtensible w16cex:durableId="23BD0C4E" w16cex:dateUtc="2021-01-28T09:11:00Z"/>
  <w16cex:commentExtensible w16cex:durableId="23BD0C72" w16cex:dateUtc="2021-01-28T09:12:00Z"/>
  <w16cex:commentExtensible w16cex:durableId="23BD0D48" w16cex:dateUtc="2021-01-28T09:15:00Z"/>
  <w16cex:commentExtensible w16cex:durableId="23BD0E5B" w16cex:dateUtc="2021-01-28T09:20:00Z"/>
  <w16cex:commentExtensible w16cex:durableId="23BD102B" w16cex:dateUtc="2021-01-28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192E4" w16cid:durableId="240C0C06"/>
  <w16cid:commentId w16cid:paraId="71ACF092" w16cid:durableId="240C0C07"/>
  <w16cid:commentId w16cid:paraId="6F8CD3D8" w16cid:durableId="240C0C08"/>
  <w16cid:commentId w16cid:paraId="23B256D2" w16cid:durableId="23BD09FB"/>
  <w16cid:commentId w16cid:paraId="08E8D08C" w16cid:durableId="23BD0A32"/>
  <w16cid:commentId w16cid:paraId="3E87FDA6" w16cid:durableId="23BD0C4E"/>
  <w16cid:commentId w16cid:paraId="38837DA5" w16cid:durableId="23BD0C72"/>
  <w16cid:commentId w16cid:paraId="694A7988" w16cid:durableId="23BD0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1BBD" w14:textId="77777777" w:rsidR="008D5243" w:rsidRDefault="008D5243" w:rsidP="003F59B1">
      <w:pPr>
        <w:spacing w:after="0" w:line="240" w:lineRule="auto"/>
      </w:pPr>
      <w:r>
        <w:separator/>
      </w:r>
    </w:p>
  </w:endnote>
  <w:endnote w:type="continuationSeparator" w:id="0">
    <w:p w14:paraId="4399A23D" w14:textId="77777777" w:rsidR="008D5243" w:rsidRDefault="008D5243"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14774"/>
      <w:docPartObj>
        <w:docPartGallery w:val="Page Numbers (Bottom of Page)"/>
        <w:docPartUnique/>
      </w:docPartObj>
    </w:sdtPr>
    <w:sdtEndPr/>
    <w:sdtContent>
      <w:p w14:paraId="5DA23C89" w14:textId="4824262E" w:rsidR="0027139B" w:rsidRDefault="0027139B" w:rsidP="00F131CB">
        <w:pPr>
          <w:pStyle w:val="Podnoje"/>
          <w:jc w:val="center"/>
        </w:pPr>
        <w:r>
          <w:fldChar w:fldCharType="begin"/>
        </w:r>
        <w:r>
          <w:instrText xml:space="preserve"> PAGE   \* MERGEFORMAT </w:instrText>
        </w:r>
        <w:r>
          <w:fldChar w:fldCharType="separate"/>
        </w:r>
        <w:r w:rsidR="005D2957">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159627"/>
      <w:docPartObj>
        <w:docPartGallery w:val="Page Numbers (Bottom of Page)"/>
        <w:docPartUnique/>
      </w:docPartObj>
    </w:sdtPr>
    <w:sdtEndPr/>
    <w:sdtContent>
      <w:p w14:paraId="6F0085F6" w14:textId="12FD0884" w:rsidR="0027139B" w:rsidRDefault="0027139B" w:rsidP="00F131CB">
        <w:pPr>
          <w:pStyle w:val="Podnoje"/>
          <w:jc w:val="center"/>
        </w:pPr>
        <w:r>
          <w:fldChar w:fldCharType="begin"/>
        </w:r>
        <w:r>
          <w:instrText xml:space="preserve"> PAGE   \* MERGEFORMAT </w:instrText>
        </w:r>
        <w:r>
          <w:fldChar w:fldCharType="separate"/>
        </w:r>
        <w:r w:rsidR="005D2957">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9A35F" w14:textId="77777777" w:rsidR="008D5243" w:rsidRDefault="008D5243" w:rsidP="003F59B1">
      <w:pPr>
        <w:spacing w:after="0" w:line="240" w:lineRule="auto"/>
      </w:pPr>
      <w:r>
        <w:separator/>
      </w:r>
    </w:p>
  </w:footnote>
  <w:footnote w:type="continuationSeparator" w:id="0">
    <w:p w14:paraId="53A8104E" w14:textId="77777777" w:rsidR="008D5243" w:rsidRDefault="008D5243" w:rsidP="003F59B1">
      <w:pPr>
        <w:spacing w:after="0" w:line="240" w:lineRule="auto"/>
      </w:pPr>
      <w:r>
        <w:continuationSeparator/>
      </w:r>
    </w:p>
  </w:footnote>
  <w:footnote w:id="1">
    <w:p w14:paraId="21E7B02F" w14:textId="77777777" w:rsidR="0027139B" w:rsidRPr="00D23219" w:rsidRDefault="0027139B"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footnote>
  <w:footnote w:id="2">
    <w:p w14:paraId="505EB884" w14:textId="77777777" w:rsidR="0027139B" w:rsidRPr="00D23219" w:rsidRDefault="0027139B"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ishoda je kvantitativni i kvalitativni mjerljivi podatak koji omogućuje praćenje, izvješćivanje i vrednovanje uspješnosti u postizanju utvrđenog posebnog cilja.</w:t>
      </w:r>
    </w:p>
  </w:footnote>
  <w:footnote w:id="3">
    <w:p w14:paraId="5CD977B1" w14:textId="77777777" w:rsidR="0027139B" w:rsidRPr="00B91EDC" w:rsidRDefault="0027139B"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3"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1004DE9"/>
    <w:multiLevelType w:val="hybridMultilevel"/>
    <w:tmpl w:val="2F60F856"/>
    <w:lvl w:ilvl="0" w:tplc="8FF4F4A6">
      <w:start w:val="4"/>
      <w:numFmt w:val="decimal"/>
      <w:lvlText w:val="%1."/>
      <w:lvlJc w:val="left"/>
      <w:pPr>
        <w:ind w:left="786" w:hanging="360"/>
      </w:pPr>
      <w:rPr>
        <w:rFonts w:hint="default"/>
        <w:sz w:val="26"/>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5466EF"/>
    <w:multiLevelType w:val="multilevel"/>
    <w:tmpl w:val="8C5E6C4A"/>
    <w:lvl w:ilvl="0">
      <w:start w:val="1"/>
      <w:numFmt w:val="decimal"/>
      <w:lvlText w:val="%1."/>
      <w:lvlJc w:val="left"/>
      <w:pPr>
        <w:ind w:left="405" w:hanging="405"/>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D50F49"/>
    <w:multiLevelType w:val="hybridMultilevel"/>
    <w:tmpl w:val="44BA0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BFB21B0"/>
    <w:multiLevelType w:val="hybridMultilevel"/>
    <w:tmpl w:val="917E23F0"/>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A729C7"/>
    <w:multiLevelType w:val="hybridMultilevel"/>
    <w:tmpl w:val="108C07E8"/>
    <w:lvl w:ilvl="0" w:tplc="041A0001">
      <w:start w:val="1"/>
      <w:numFmt w:val="bullet"/>
      <w:lvlText w:val=""/>
      <w:lvlJc w:val="left"/>
      <w:pPr>
        <w:ind w:left="720" w:hanging="360"/>
      </w:pPr>
      <w:rPr>
        <w:rFonts w:ascii="Symbol" w:hAnsi="Symbol" w:hint="default"/>
      </w:rPr>
    </w:lvl>
    <w:lvl w:ilvl="1" w:tplc="B642B01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F047C5"/>
    <w:multiLevelType w:val="hybridMultilevel"/>
    <w:tmpl w:val="E242A402"/>
    <w:lvl w:ilvl="0" w:tplc="4F0CEC9C">
      <w:start w:val="10"/>
      <w:numFmt w:val="bullet"/>
      <w:lvlText w:val="-"/>
      <w:lvlJc w:val="left"/>
      <w:pPr>
        <w:ind w:left="720" w:hanging="360"/>
      </w:pPr>
      <w:rPr>
        <w:rFonts w:ascii="Cambria" w:eastAsia="Arial"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2A430674"/>
    <w:multiLevelType w:val="hybridMultilevel"/>
    <w:tmpl w:val="80BE927A"/>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9" w15:restartNumberingAfterBreak="0">
    <w:nsid w:val="2AF94D90"/>
    <w:multiLevelType w:val="hybridMultilevel"/>
    <w:tmpl w:val="90DCD670"/>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15:restartNumberingAfterBreak="0">
    <w:nsid w:val="35B34528"/>
    <w:multiLevelType w:val="hybridMultilevel"/>
    <w:tmpl w:val="1B60873C"/>
    <w:lvl w:ilvl="0" w:tplc="DE3C46E4">
      <w:start w:val="1"/>
      <w:numFmt w:val="decimal"/>
      <w:lvlText w:val="%1."/>
      <w:lvlJc w:val="left"/>
      <w:pPr>
        <w:ind w:left="1062" w:hanging="360"/>
      </w:pPr>
      <w:rPr>
        <w:rFonts w:hint="default"/>
      </w:rPr>
    </w:lvl>
    <w:lvl w:ilvl="1" w:tplc="041A0019" w:tentative="1">
      <w:start w:val="1"/>
      <w:numFmt w:val="lowerLetter"/>
      <w:lvlText w:val="%2."/>
      <w:lvlJc w:val="left"/>
      <w:pPr>
        <w:ind w:left="1782" w:hanging="360"/>
      </w:pPr>
    </w:lvl>
    <w:lvl w:ilvl="2" w:tplc="041A001B" w:tentative="1">
      <w:start w:val="1"/>
      <w:numFmt w:val="lowerRoman"/>
      <w:lvlText w:val="%3."/>
      <w:lvlJc w:val="right"/>
      <w:pPr>
        <w:ind w:left="2502" w:hanging="180"/>
      </w:pPr>
    </w:lvl>
    <w:lvl w:ilvl="3" w:tplc="041A000F" w:tentative="1">
      <w:start w:val="1"/>
      <w:numFmt w:val="decimal"/>
      <w:lvlText w:val="%4."/>
      <w:lvlJc w:val="left"/>
      <w:pPr>
        <w:ind w:left="3222" w:hanging="360"/>
      </w:pPr>
    </w:lvl>
    <w:lvl w:ilvl="4" w:tplc="041A0019" w:tentative="1">
      <w:start w:val="1"/>
      <w:numFmt w:val="lowerLetter"/>
      <w:lvlText w:val="%5."/>
      <w:lvlJc w:val="left"/>
      <w:pPr>
        <w:ind w:left="3942" w:hanging="360"/>
      </w:pPr>
    </w:lvl>
    <w:lvl w:ilvl="5" w:tplc="041A001B" w:tentative="1">
      <w:start w:val="1"/>
      <w:numFmt w:val="lowerRoman"/>
      <w:lvlText w:val="%6."/>
      <w:lvlJc w:val="right"/>
      <w:pPr>
        <w:ind w:left="4662" w:hanging="180"/>
      </w:pPr>
    </w:lvl>
    <w:lvl w:ilvl="6" w:tplc="041A000F" w:tentative="1">
      <w:start w:val="1"/>
      <w:numFmt w:val="decimal"/>
      <w:lvlText w:val="%7."/>
      <w:lvlJc w:val="left"/>
      <w:pPr>
        <w:ind w:left="5382" w:hanging="360"/>
      </w:pPr>
    </w:lvl>
    <w:lvl w:ilvl="7" w:tplc="041A0019" w:tentative="1">
      <w:start w:val="1"/>
      <w:numFmt w:val="lowerLetter"/>
      <w:lvlText w:val="%8."/>
      <w:lvlJc w:val="left"/>
      <w:pPr>
        <w:ind w:left="6102" w:hanging="360"/>
      </w:pPr>
    </w:lvl>
    <w:lvl w:ilvl="8" w:tplc="041A001B" w:tentative="1">
      <w:start w:val="1"/>
      <w:numFmt w:val="lowerRoman"/>
      <w:lvlText w:val="%9."/>
      <w:lvlJc w:val="right"/>
      <w:pPr>
        <w:ind w:left="6822" w:hanging="180"/>
      </w:pPr>
    </w:lvl>
  </w:abstractNum>
  <w:abstractNum w:abstractNumId="21"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44156D"/>
    <w:multiLevelType w:val="hybridMultilevel"/>
    <w:tmpl w:val="30DA7BE4"/>
    <w:lvl w:ilvl="0" w:tplc="60B0D95A">
      <w:start w:val="1"/>
      <w:numFmt w:val="bullet"/>
      <w:lvlText w:val="•"/>
      <w:lvlJc w:val="left"/>
      <w:pPr>
        <w:tabs>
          <w:tab w:val="num" w:pos="720"/>
        </w:tabs>
        <w:ind w:left="720" w:hanging="360"/>
      </w:pPr>
      <w:rPr>
        <w:rFonts w:ascii="Times New Roman" w:hAnsi="Times New Roman" w:hint="default"/>
      </w:rPr>
    </w:lvl>
    <w:lvl w:ilvl="1" w:tplc="FC061CF2" w:tentative="1">
      <w:start w:val="1"/>
      <w:numFmt w:val="bullet"/>
      <w:lvlText w:val="•"/>
      <w:lvlJc w:val="left"/>
      <w:pPr>
        <w:tabs>
          <w:tab w:val="num" w:pos="1440"/>
        </w:tabs>
        <w:ind w:left="1440" w:hanging="360"/>
      </w:pPr>
      <w:rPr>
        <w:rFonts w:ascii="Times New Roman" w:hAnsi="Times New Roman" w:hint="default"/>
      </w:rPr>
    </w:lvl>
    <w:lvl w:ilvl="2" w:tplc="E7B4A836" w:tentative="1">
      <w:start w:val="1"/>
      <w:numFmt w:val="bullet"/>
      <w:lvlText w:val="•"/>
      <w:lvlJc w:val="left"/>
      <w:pPr>
        <w:tabs>
          <w:tab w:val="num" w:pos="2160"/>
        </w:tabs>
        <w:ind w:left="2160" w:hanging="360"/>
      </w:pPr>
      <w:rPr>
        <w:rFonts w:ascii="Times New Roman" w:hAnsi="Times New Roman" w:hint="default"/>
      </w:rPr>
    </w:lvl>
    <w:lvl w:ilvl="3" w:tplc="8FBA4C10" w:tentative="1">
      <w:start w:val="1"/>
      <w:numFmt w:val="bullet"/>
      <w:lvlText w:val="•"/>
      <w:lvlJc w:val="left"/>
      <w:pPr>
        <w:tabs>
          <w:tab w:val="num" w:pos="2880"/>
        </w:tabs>
        <w:ind w:left="2880" w:hanging="360"/>
      </w:pPr>
      <w:rPr>
        <w:rFonts w:ascii="Times New Roman" w:hAnsi="Times New Roman" w:hint="default"/>
      </w:rPr>
    </w:lvl>
    <w:lvl w:ilvl="4" w:tplc="648828C4" w:tentative="1">
      <w:start w:val="1"/>
      <w:numFmt w:val="bullet"/>
      <w:lvlText w:val="•"/>
      <w:lvlJc w:val="left"/>
      <w:pPr>
        <w:tabs>
          <w:tab w:val="num" w:pos="3600"/>
        </w:tabs>
        <w:ind w:left="3600" w:hanging="360"/>
      </w:pPr>
      <w:rPr>
        <w:rFonts w:ascii="Times New Roman" w:hAnsi="Times New Roman" w:hint="default"/>
      </w:rPr>
    </w:lvl>
    <w:lvl w:ilvl="5" w:tplc="5CA23846" w:tentative="1">
      <w:start w:val="1"/>
      <w:numFmt w:val="bullet"/>
      <w:lvlText w:val="•"/>
      <w:lvlJc w:val="left"/>
      <w:pPr>
        <w:tabs>
          <w:tab w:val="num" w:pos="4320"/>
        </w:tabs>
        <w:ind w:left="4320" w:hanging="360"/>
      </w:pPr>
      <w:rPr>
        <w:rFonts w:ascii="Times New Roman" w:hAnsi="Times New Roman" w:hint="default"/>
      </w:rPr>
    </w:lvl>
    <w:lvl w:ilvl="6" w:tplc="2B04BB32" w:tentative="1">
      <w:start w:val="1"/>
      <w:numFmt w:val="bullet"/>
      <w:lvlText w:val="•"/>
      <w:lvlJc w:val="left"/>
      <w:pPr>
        <w:tabs>
          <w:tab w:val="num" w:pos="5040"/>
        </w:tabs>
        <w:ind w:left="5040" w:hanging="360"/>
      </w:pPr>
      <w:rPr>
        <w:rFonts w:ascii="Times New Roman" w:hAnsi="Times New Roman" w:hint="default"/>
      </w:rPr>
    </w:lvl>
    <w:lvl w:ilvl="7" w:tplc="0CF42A22" w:tentative="1">
      <w:start w:val="1"/>
      <w:numFmt w:val="bullet"/>
      <w:lvlText w:val="•"/>
      <w:lvlJc w:val="left"/>
      <w:pPr>
        <w:tabs>
          <w:tab w:val="num" w:pos="5760"/>
        </w:tabs>
        <w:ind w:left="5760" w:hanging="360"/>
      </w:pPr>
      <w:rPr>
        <w:rFonts w:ascii="Times New Roman" w:hAnsi="Times New Roman" w:hint="default"/>
      </w:rPr>
    </w:lvl>
    <w:lvl w:ilvl="8" w:tplc="9E6888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4B54133C"/>
    <w:multiLevelType w:val="hybridMultilevel"/>
    <w:tmpl w:val="1E90C0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1287903"/>
    <w:multiLevelType w:val="hybridMultilevel"/>
    <w:tmpl w:val="E5822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1E0663"/>
    <w:multiLevelType w:val="hybridMultilevel"/>
    <w:tmpl w:val="5FA4AC50"/>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6AFC0AF3"/>
    <w:multiLevelType w:val="hybridMultilevel"/>
    <w:tmpl w:val="5EA8BA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4BF0C90"/>
    <w:multiLevelType w:val="hybridMultilevel"/>
    <w:tmpl w:val="4A02973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76875AC0"/>
    <w:multiLevelType w:val="hybridMultilevel"/>
    <w:tmpl w:val="707A9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2D5864"/>
    <w:multiLevelType w:val="hybridMultilevel"/>
    <w:tmpl w:val="C0E80616"/>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27"/>
  </w:num>
  <w:num w:numId="3">
    <w:abstractNumId w:val="3"/>
  </w:num>
  <w:num w:numId="4">
    <w:abstractNumId w:val="10"/>
  </w:num>
  <w:num w:numId="5">
    <w:abstractNumId w:val="19"/>
  </w:num>
  <w:num w:numId="6">
    <w:abstractNumId w:val="29"/>
  </w:num>
  <w:num w:numId="7">
    <w:abstractNumId w:val="4"/>
  </w:num>
  <w:num w:numId="8">
    <w:abstractNumId w:val="15"/>
  </w:num>
  <w:num w:numId="9">
    <w:abstractNumId w:val="21"/>
  </w:num>
  <w:num w:numId="10">
    <w:abstractNumId w:val="0"/>
  </w:num>
  <w:num w:numId="11">
    <w:abstractNumId w:val="24"/>
  </w:num>
  <w:num w:numId="12">
    <w:abstractNumId w:val="33"/>
  </w:num>
  <w:num w:numId="13">
    <w:abstractNumId w:val="23"/>
  </w:num>
  <w:num w:numId="14">
    <w:abstractNumId w:val="25"/>
  </w:num>
  <w:num w:numId="15">
    <w:abstractNumId w:val="9"/>
  </w:num>
  <w:num w:numId="16">
    <w:abstractNumId w:val="16"/>
  </w:num>
  <w:num w:numId="17">
    <w:abstractNumId w:val="37"/>
  </w:num>
  <w:num w:numId="18">
    <w:abstractNumId w:val="17"/>
  </w:num>
  <w:num w:numId="19">
    <w:abstractNumId w:val="2"/>
  </w:num>
  <w:num w:numId="20">
    <w:abstractNumId w:val="36"/>
  </w:num>
  <w:num w:numId="21">
    <w:abstractNumId w:val="12"/>
  </w:num>
  <w:num w:numId="22">
    <w:abstractNumId w:val="1"/>
  </w:num>
  <w:num w:numId="23">
    <w:abstractNumId w:val="28"/>
  </w:num>
  <w:num w:numId="24">
    <w:abstractNumId w:val="38"/>
  </w:num>
  <w:num w:numId="25">
    <w:abstractNumId w:val="8"/>
  </w:num>
  <w:num w:numId="26">
    <w:abstractNumId w:val="13"/>
  </w:num>
  <w:num w:numId="27">
    <w:abstractNumId w:val="5"/>
  </w:num>
  <w:num w:numId="28">
    <w:abstractNumId w:val="30"/>
  </w:num>
  <w:num w:numId="29">
    <w:abstractNumId w:val="7"/>
  </w:num>
  <w:num w:numId="30">
    <w:abstractNumId w:val="22"/>
  </w:num>
  <w:num w:numId="31">
    <w:abstractNumId w:val="14"/>
  </w:num>
  <w:num w:numId="32">
    <w:abstractNumId w:val="26"/>
  </w:num>
  <w:num w:numId="33">
    <w:abstractNumId w:val="34"/>
  </w:num>
  <w:num w:numId="34">
    <w:abstractNumId w:val="20"/>
  </w:num>
  <w:num w:numId="35">
    <w:abstractNumId w:val="32"/>
  </w:num>
  <w:num w:numId="36">
    <w:abstractNumId w:val="18"/>
  </w:num>
  <w:num w:numId="37">
    <w:abstractNumId w:val="35"/>
  </w:num>
  <w:num w:numId="38">
    <w:abstractNumId w:val="31"/>
  </w:num>
  <w:num w:numId="39">
    <w:abstractNumId w:val="6"/>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D1"/>
    <w:rsid w:val="00000346"/>
    <w:rsid w:val="00000CD6"/>
    <w:rsid w:val="00000E27"/>
    <w:rsid w:val="00001001"/>
    <w:rsid w:val="0000292A"/>
    <w:rsid w:val="000029AF"/>
    <w:rsid w:val="00002C4A"/>
    <w:rsid w:val="00004CB5"/>
    <w:rsid w:val="0000553C"/>
    <w:rsid w:val="00006FFE"/>
    <w:rsid w:val="000074C8"/>
    <w:rsid w:val="00007751"/>
    <w:rsid w:val="00007A1C"/>
    <w:rsid w:val="00007BE0"/>
    <w:rsid w:val="00010864"/>
    <w:rsid w:val="00011345"/>
    <w:rsid w:val="00011C0F"/>
    <w:rsid w:val="00011D45"/>
    <w:rsid w:val="00012972"/>
    <w:rsid w:val="000130B9"/>
    <w:rsid w:val="00013A1A"/>
    <w:rsid w:val="00016419"/>
    <w:rsid w:val="00016436"/>
    <w:rsid w:val="00016B6A"/>
    <w:rsid w:val="00017394"/>
    <w:rsid w:val="000176C2"/>
    <w:rsid w:val="00017E03"/>
    <w:rsid w:val="00020A85"/>
    <w:rsid w:val="0002100A"/>
    <w:rsid w:val="0002139B"/>
    <w:rsid w:val="00022CD8"/>
    <w:rsid w:val="00023E24"/>
    <w:rsid w:val="0002525F"/>
    <w:rsid w:val="000270D0"/>
    <w:rsid w:val="00027B62"/>
    <w:rsid w:val="0003074D"/>
    <w:rsid w:val="000316C0"/>
    <w:rsid w:val="00032FF0"/>
    <w:rsid w:val="00033BF1"/>
    <w:rsid w:val="00033FFE"/>
    <w:rsid w:val="000349AB"/>
    <w:rsid w:val="00034E7D"/>
    <w:rsid w:val="00040D29"/>
    <w:rsid w:val="00040DA5"/>
    <w:rsid w:val="00041479"/>
    <w:rsid w:val="000417B1"/>
    <w:rsid w:val="00042CC8"/>
    <w:rsid w:val="00044310"/>
    <w:rsid w:val="0004465A"/>
    <w:rsid w:val="00044895"/>
    <w:rsid w:val="00045142"/>
    <w:rsid w:val="00045CC4"/>
    <w:rsid w:val="00045E8A"/>
    <w:rsid w:val="000468FF"/>
    <w:rsid w:val="00046AA6"/>
    <w:rsid w:val="00046F60"/>
    <w:rsid w:val="000477BC"/>
    <w:rsid w:val="000509CB"/>
    <w:rsid w:val="000510BD"/>
    <w:rsid w:val="00051387"/>
    <w:rsid w:val="000524C7"/>
    <w:rsid w:val="00052D75"/>
    <w:rsid w:val="00052FA4"/>
    <w:rsid w:val="0005360C"/>
    <w:rsid w:val="00054E20"/>
    <w:rsid w:val="00057001"/>
    <w:rsid w:val="000575C5"/>
    <w:rsid w:val="00060F97"/>
    <w:rsid w:val="0006110F"/>
    <w:rsid w:val="00061487"/>
    <w:rsid w:val="00061E9F"/>
    <w:rsid w:val="00062254"/>
    <w:rsid w:val="00064F56"/>
    <w:rsid w:val="0006676F"/>
    <w:rsid w:val="00066EE5"/>
    <w:rsid w:val="000673C4"/>
    <w:rsid w:val="000674B9"/>
    <w:rsid w:val="000677CD"/>
    <w:rsid w:val="000704F0"/>
    <w:rsid w:val="00071572"/>
    <w:rsid w:val="000718EA"/>
    <w:rsid w:val="000733B5"/>
    <w:rsid w:val="00073A85"/>
    <w:rsid w:val="00073E96"/>
    <w:rsid w:val="000747DC"/>
    <w:rsid w:val="00074D6F"/>
    <w:rsid w:val="0007522D"/>
    <w:rsid w:val="00075751"/>
    <w:rsid w:val="0007599D"/>
    <w:rsid w:val="0007658F"/>
    <w:rsid w:val="00076B35"/>
    <w:rsid w:val="000771DA"/>
    <w:rsid w:val="0007722B"/>
    <w:rsid w:val="00077985"/>
    <w:rsid w:val="0008055B"/>
    <w:rsid w:val="00080853"/>
    <w:rsid w:val="00080A37"/>
    <w:rsid w:val="00081138"/>
    <w:rsid w:val="000815C5"/>
    <w:rsid w:val="00081770"/>
    <w:rsid w:val="000820B3"/>
    <w:rsid w:val="00083AE4"/>
    <w:rsid w:val="000844EA"/>
    <w:rsid w:val="00085423"/>
    <w:rsid w:val="000857C5"/>
    <w:rsid w:val="0008727E"/>
    <w:rsid w:val="000875EC"/>
    <w:rsid w:val="000879CE"/>
    <w:rsid w:val="00087E21"/>
    <w:rsid w:val="00087F96"/>
    <w:rsid w:val="0009049E"/>
    <w:rsid w:val="0009177D"/>
    <w:rsid w:val="00091A3D"/>
    <w:rsid w:val="000924A9"/>
    <w:rsid w:val="0009262C"/>
    <w:rsid w:val="00092D81"/>
    <w:rsid w:val="0009321A"/>
    <w:rsid w:val="00093454"/>
    <w:rsid w:val="000939E7"/>
    <w:rsid w:val="00093EC1"/>
    <w:rsid w:val="00094EBE"/>
    <w:rsid w:val="00095366"/>
    <w:rsid w:val="000958A8"/>
    <w:rsid w:val="000966B2"/>
    <w:rsid w:val="000968EE"/>
    <w:rsid w:val="00097F2F"/>
    <w:rsid w:val="000A0B9C"/>
    <w:rsid w:val="000A1DC5"/>
    <w:rsid w:val="000A2000"/>
    <w:rsid w:val="000A2640"/>
    <w:rsid w:val="000A34A3"/>
    <w:rsid w:val="000A34AD"/>
    <w:rsid w:val="000A4E4C"/>
    <w:rsid w:val="000A4E71"/>
    <w:rsid w:val="000A5773"/>
    <w:rsid w:val="000A5987"/>
    <w:rsid w:val="000A5D53"/>
    <w:rsid w:val="000A63E1"/>
    <w:rsid w:val="000A6508"/>
    <w:rsid w:val="000A6788"/>
    <w:rsid w:val="000A6DEF"/>
    <w:rsid w:val="000A7072"/>
    <w:rsid w:val="000A7A5A"/>
    <w:rsid w:val="000B050A"/>
    <w:rsid w:val="000B0651"/>
    <w:rsid w:val="000B0DEF"/>
    <w:rsid w:val="000B10E2"/>
    <w:rsid w:val="000B10EF"/>
    <w:rsid w:val="000B1C7B"/>
    <w:rsid w:val="000B383C"/>
    <w:rsid w:val="000B428E"/>
    <w:rsid w:val="000B56D1"/>
    <w:rsid w:val="000B5A58"/>
    <w:rsid w:val="000B768D"/>
    <w:rsid w:val="000B786A"/>
    <w:rsid w:val="000C0835"/>
    <w:rsid w:val="000C0D87"/>
    <w:rsid w:val="000C23D9"/>
    <w:rsid w:val="000C47F3"/>
    <w:rsid w:val="000C549E"/>
    <w:rsid w:val="000C7021"/>
    <w:rsid w:val="000D0766"/>
    <w:rsid w:val="000D0AFA"/>
    <w:rsid w:val="000D0D6D"/>
    <w:rsid w:val="000D14C6"/>
    <w:rsid w:val="000D155E"/>
    <w:rsid w:val="000D1986"/>
    <w:rsid w:val="000D22CA"/>
    <w:rsid w:val="000D2E2F"/>
    <w:rsid w:val="000D2E9D"/>
    <w:rsid w:val="000D373A"/>
    <w:rsid w:val="000D4219"/>
    <w:rsid w:val="000D436C"/>
    <w:rsid w:val="000D45DD"/>
    <w:rsid w:val="000D4F9C"/>
    <w:rsid w:val="000D58D3"/>
    <w:rsid w:val="000D5B74"/>
    <w:rsid w:val="000D7827"/>
    <w:rsid w:val="000D7886"/>
    <w:rsid w:val="000E021F"/>
    <w:rsid w:val="000E1E67"/>
    <w:rsid w:val="000E1F10"/>
    <w:rsid w:val="000E1FE9"/>
    <w:rsid w:val="000E26E3"/>
    <w:rsid w:val="000E2BEE"/>
    <w:rsid w:val="000E319C"/>
    <w:rsid w:val="000E3432"/>
    <w:rsid w:val="000E36FB"/>
    <w:rsid w:val="000E581C"/>
    <w:rsid w:val="000E5D1F"/>
    <w:rsid w:val="000E5E95"/>
    <w:rsid w:val="000E76A0"/>
    <w:rsid w:val="000F000C"/>
    <w:rsid w:val="000F0DCC"/>
    <w:rsid w:val="000F15BE"/>
    <w:rsid w:val="000F1F55"/>
    <w:rsid w:val="000F2C37"/>
    <w:rsid w:val="000F2CED"/>
    <w:rsid w:val="000F2CF1"/>
    <w:rsid w:val="000F2E00"/>
    <w:rsid w:val="000F3A54"/>
    <w:rsid w:val="000F412B"/>
    <w:rsid w:val="000F453D"/>
    <w:rsid w:val="000F4B00"/>
    <w:rsid w:val="000F5ABF"/>
    <w:rsid w:val="000F5FA6"/>
    <w:rsid w:val="000F6414"/>
    <w:rsid w:val="000F73ED"/>
    <w:rsid w:val="000F7A53"/>
    <w:rsid w:val="00100584"/>
    <w:rsid w:val="001026D8"/>
    <w:rsid w:val="00102DF7"/>
    <w:rsid w:val="0010358E"/>
    <w:rsid w:val="00103992"/>
    <w:rsid w:val="00104081"/>
    <w:rsid w:val="00104091"/>
    <w:rsid w:val="00104D36"/>
    <w:rsid w:val="001056BE"/>
    <w:rsid w:val="00105E9E"/>
    <w:rsid w:val="001063A3"/>
    <w:rsid w:val="00106686"/>
    <w:rsid w:val="0011076A"/>
    <w:rsid w:val="00110D60"/>
    <w:rsid w:val="00110F35"/>
    <w:rsid w:val="001110A2"/>
    <w:rsid w:val="0011151A"/>
    <w:rsid w:val="00111594"/>
    <w:rsid w:val="001119F1"/>
    <w:rsid w:val="00111CC7"/>
    <w:rsid w:val="00112214"/>
    <w:rsid w:val="00113D26"/>
    <w:rsid w:val="00114146"/>
    <w:rsid w:val="00115253"/>
    <w:rsid w:val="00115E3B"/>
    <w:rsid w:val="001163A5"/>
    <w:rsid w:val="00117427"/>
    <w:rsid w:val="001175EC"/>
    <w:rsid w:val="00117D71"/>
    <w:rsid w:val="0012035C"/>
    <w:rsid w:val="001209CD"/>
    <w:rsid w:val="00120BEF"/>
    <w:rsid w:val="001212C0"/>
    <w:rsid w:val="00121A71"/>
    <w:rsid w:val="00121E6A"/>
    <w:rsid w:val="00121FAB"/>
    <w:rsid w:val="00122E7B"/>
    <w:rsid w:val="001234B0"/>
    <w:rsid w:val="00123EB3"/>
    <w:rsid w:val="00124948"/>
    <w:rsid w:val="0012543B"/>
    <w:rsid w:val="0012615F"/>
    <w:rsid w:val="001267D5"/>
    <w:rsid w:val="00130179"/>
    <w:rsid w:val="00130804"/>
    <w:rsid w:val="00130974"/>
    <w:rsid w:val="00130E36"/>
    <w:rsid w:val="00131AE7"/>
    <w:rsid w:val="00131AF5"/>
    <w:rsid w:val="00132EBE"/>
    <w:rsid w:val="0013319E"/>
    <w:rsid w:val="00133450"/>
    <w:rsid w:val="001334BC"/>
    <w:rsid w:val="00133D88"/>
    <w:rsid w:val="00134F5E"/>
    <w:rsid w:val="0013788B"/>
    <w:rsid w:val="001402DA"/>
    <w:rsid w:val="00140505"/>
    <w:rsid w:val="00141433"/>
    <w:rsid w:val="00141966"/>
    <w:rsid w:val="00141CD3"/>
    <w:rsid w:val="0014324B"/>
    <w:rsid w:val="00143311"/>
    <w:rsid w:val="00143C5A"/>
    <w:rsid w:val="00143F3A"/>
    <w:rsid w:val="00143F4C"/>
    <w:rsid w:val="00144D52"/>
    <w:rsid w:val="001456C6"/>
    <w:rsid w:val="00145DFA"/>
    <w:rsid w:val="001472E1"/>
    <w:rsid w:val="00147358"/>
    <w:rsid w:val="00147A62"/>
    <w:rsid w:val="001525CE"/>
    <w:rsid w:val="001526BF"/>
    <w:rsid w:val="0015291B"/>
    <w:rsid w:val="001529B9"/>
    <w:rsid w:val="0015305F"/>
    <w:rsid w:val="001531AF"/>
    <w:rsid w:val="001534E9"/>
    <w:rsid w:val="00153E40"/>
    <w:rsid w:val="00156076"/>
    <w:rsid w:val="00156315"/>
    <w:rsid w:val="00157ECB"/>
    <w:rsid w:val="00160EB6"/>
    <w:rsid w:val="00162A77"/>
    <w:rsid w:val="00163AA2"/>
    <w:rsid w:val="00164B3B"/>
    <w:rsid w:val="00165426"/>
    <w:rsid w:val="00165A8F"/>
    <w:rsid w:val="00165AE2"/>
    <w:rsid w:val="00166C68"/>
    <w:rsid w:val="0016709C"/>
    <w:rsid w:val="0017136E"/>
    <w:rsid w:val="0017156B"/>
    <w:rsid w:val="001736A2"/>
    <w:rsid w:val="00173989"/>
    <w:rsid w:val="001739E8"/>
    <w:rsid w:val="00173A5B"/>
    <w:rsid w:val="00173DF3"/>
    <w:rsid w:val="00173EEC"/>
    <w:rsid w:val="00174068"/>
    <w:rsid w:val="00174B4B"/>
    <w:rsid w:val="001758A6"/>
    <w:rsid w:val="0017603B"/>
    <w:rsid w:val="001771F3"/>
    <w:rsid w:val="001805C5"/>
    <w:rsid w:val="00180854"/>
    <w:rsid w:val="00180A7C"/>
    <w:rsid w:val="001810C7"/>
    <w:rsid w:val="001816D6"/>
    <w:rsid w:val="00181B30"/>
    <w:rsid w:val="001825DB"/>
    <w:rsid w:val="001829D1"/>
    <w:rsid w:val="0018485B"/>
    <w:rsid w:val="00185B99"/>
    <w:rsid w:val="00185E76"/>
    <w:rsid w:val="00186447"/>
    <w:rsid w:val="00186C9C"/>
    <w:rsid w:val="00186F4E"/>
    <w:rsid w:val="00191A18"/>
    <w:rsid w:val="00192209"/>
    <w:rsid w:val="00192F0E"/>
    <w:rsid w:val="00192FB5"/>
    <w:rsid w:val="001936DD"/>
    <w:rsid w:val="0019392D"/>
    <w:rsid w:val="00193FE3"/>
    <w:rsid w:val="00194FBD"/>
    <w:rsid w:val="00195A5E"/>
    <w:rsid w:val="0019682D"/>
    <w:rsid w:val="00196D2B"/>
    <w:rsid w:val="001A0754"/>
    <w:rsid w:val="001A1177"/>
    <w:rsid w:val="001A11AB"/>
    <w:rsid w:val="001A1FBD"/>
    <w:rsid w:val="001A2CE0"/>
    <w:rsid w:val="001A3598"/>
    <w:rsid w:val="001A4175"/>
    <w:rsid w:val="001A49D7"/>
    <w:rsid w:val="001A4FCA"/>
    <w:rsid w:val="001A51FA"/>
    <w:rsid w:val="001A6726"/>
    <w:rsid w:val="001B0112"/>
    <w:rsid w:val="001B102D"/>
    <w:rsid w:val="001B1296"/>
    <w:rsid w:val="001B13C3"/>
    <w:rsid w:val="001B13D0"/>
    <w:rsid w:val="001B192F"/>
    <w:rsid w:val="001B1966"/>
    <w:rsid w:val="001B1996"/>
    <w:rsid w:val="001B2D37"/>
    <w:rsid w:val="001B49C6"/>
    <w:rsid w:val="001B4AF0"/>
    <w:rsid w:val="001B4BD8"/>
    <w:rsid w:val="001B4E69"/>
    <w:rsid w:val="001B5A88"/>
    <w:rsid w:val="001B63A7"/>
    <w:rsid w:val="001B6B84"/>
    <w:rsid w:val="001B7108"/>
    <w:rsid w:val="001B7250"/>
    <w:rsid w:val="001B73C4"/>
    <w:rsid w:val="001B7983"/>
    <w:rsid w:val="001C00C9"/>
    <w:rsid w:val="001C0AF3"/>
    <w:rsid w:val="001C2013"/>
    <w:rsid w:val="001C2F83"/>
    <w:rsid w:val="001C319B"/>
    <w:rsid w:val="001C3507"/>
    <w:rsid w:val="001C3F20"/>
    <w:rsid w:val="001C4B0E"/>
    <w:rsid w:val="001C5C98"/>
    <w:rsid w:val="001C5E64"/>
    <w:rsid w:val="001C624A"/>
    <w:rsid w:val="001C73C4"/>
    <w:rsid w:val="001C7A92"/>
    <w:rsid w:val="001C7CB9"/>
    <w:rsid w:val="001D0394"/>
    <w:rsid w:val="001D13C1"/>
    <w:rsid w:val="001D200A"/>
    <w:rsid w:val="001D28AA"/>
    <w:rsid w:val="001D2BDC"/>
    <w:rsid w:val="001D4B1C"/>
    <w:rsid w:val="001D4F0F"/>
    <w:rsid w:val="001D56A0"/>
    <w:rsid w:val="001D64CB"/>
    <w:rsid w:val="001D6A67"/>
    <w:rsid w:val="001D70CA"/>
    <w:rsid w:val="001D7959"/>
    <w:rsid w:val="001E0146"/>
    <w:rsid w:val="001E05FE"/>
    <w:rsid w:val="001E0659"/>
    <w:rsid w:val="001E11D5"/>
    <w:rsid w:val="001E175D"/>
    <w:rsid w:val="001E181D"/>
    <w:rsid w:val="001E1B92"/>
    <w:rsid w:val="001E2F50"/>
    <w:rsid w:val="001E3347"/>
    <w:rsid w:val="001E3D3A"/>
    <w:rsid w:val="001E43E3"/>
    <w:rsid w:val="001E62D6"/>
    <w:rsid w:val="001E68E4"/>
    <w:rsid w:val="001E721C"/>
    <w:rsid w:val="001E721F"/>
    <w:rsid w:val="001E77C3"/>
    <w:rsid w:val="001F104B"/>
    <w:rsid w:val="001F1377"/>
    <w:rsid w:val="001F14CF"/>
    <w:rsid w:val="001F1863"/>
    <w:rsid w:val="001F228E"/>
    <w:rsid w:val="001F3D42"/>
    <w:rsid w:val="001F410A"/>
    <w:rsid w:val="001F445B"/>
    <w:rsid w:val="001F47EE"/>
    <w:rsid w:val="001F4D8B"/>
    <w:rsid w:val="001F5BA7"/>
    <w:rsid w:val="001F5D73"/>
    <w:rsid w:val="001F5EDF"/>
    <w:rsid w:val="001F6297"/>
    <w:rsid w:val="001F6520"/>
    <w:rsid w:val="001F6570"/>
    <w:rsid w:val="001F790C"/>
    <w:rsid w:val="001F7E2B"/>
    <w:rsid w:val="0020080E"/>
    <w:rsid w:val="00200A34"/>
    <w:rsid w:val="002011BB"/>
    <w:rsid w:val="0020272C"/>
    <w:rsid w:val="00202FCE"/>
    <w:rsid w:val="0020382C"/>
    <w:rsid w:val="00203EF1"/>
    <w:rsid w:val="00204560"/>
    <w:rsid w:val="00204B6A"/>
    <w:rsid w:val="002055ED"/>
    <w:rsid w:val="00205897"/>
    <w:rsid w:val="00205AB2"/>
    <w:rsid w:val="00205B62"/>
    <w:rsid w:val="00205E75"/>
    <w:rsid w:val="0020623D"/>
    <w:rsid w:val="00206B5B"/>
    <w:rsid w:val="00207791"/>
    <w:rsid w:val="00207B3F"/>
    <w:rsid w:val="002110E0"/>
    <w:rsid w:val="0021230E"/>
    <w:rsid w:val="00212AA6"/>
    <w:rsid w:val="00213B6A"/>
    <w:rsid w:val="002147F3"/>
    <w:rsid w:val="00215723"/>
    <w:rsid w:val="00216405"/>
    <w:rsid w:val="00217A45"/>
    <w:rsid w:val="00220B35"/>
    <w:rsid w:val="00221226"/>
    <w:rsid w:val="002218C6"/>
    <w:rsid w:val="00221A9E"/>
    <w:rsid w:val="00222452"/>
    <w:rsid w:val="00222DF6"/>
    <w:rsid w:val="00223659"/>
    <w:rsid w:val="00224605"/>
    <w:rsid w:val="00224FAB"/>
    <w:rsid w:val="002254CB"/>
    <w:rsid w:val="002261F2"/>
    <w:rsid w:val="00226714"/>
    <w:rsid w:val="00226DC4"/>
    <w:rsid w:val="002277C1"/>
    <w:rsid w:val="00227CEC"/>
    <w:rsid w:val="00231C6A"/>
    <w:rsid w:val="00233D78"/>
    <w:rsid w:val="00234856"/>
    <w:rsid w:val="002348B6"/>
    <w:rsid w:val="00236A06"/>
    <w:rsid w:val="00237577"/>
    <w:rsid w:val="00240645"/>
    <w:rsid w:val="00240A0D"/>
    <w:rsid w:val="0024189C"/>
    <w:rsid w:val="00242DA4"/>
    <w:rsid w:val="00242E9B"/>
    <w:rsid w:val="00243062"/>
    <w:rsid w:val="002432B5"/>
    <w:rsid w:val="002436CE"/>
    <w:rsid w:val="002445B7"/>
    <w:rsid w:val="00244861"/>
    <w:rsid w:val="00244BE3"/>
    <w:rsid w:val="00244E89"/>
    <w:rsid w:val="00245EE3"/>
    <w:rsid w:val="00250868"/>
    <w:rsid w:val="00250B2D"/>
    <w:rsid w:val="00250C74"/>
    <w:rsid w:val="0025109F"/>
    <w:rsid w:val="00251AE5"/>
    <w:rsid w:val="002526F2"/>
    <w:rsid w:val="00252B56"/>
    <w:rsid w:val="00252C61"/>
    <w:rsid w:val="00252D38"/>
    <w:rsid w:val="002530B6"/>
    <w:rsid w:val="00253E85"/>
    <w:rsid w:val="002540B1"/>
    <w:rsid w:val="002542B6"/>
    <w:rsid w:val="00254994"/>
    <w:rsid w:val="00254F28"/>
    <w:rsid w:val="00255CEC"/>
    <w:rsid w:val="0025755B"/>
    <w:rsid w:val="00257BF6"/>
    <w:rsid w:val="00257C85"/>
    <w:rsid w:val="002604C4"/>
    <w:rsid w:val="0026226D"/>
    <w:rsid w:val="002632A8"/>
    <w:rsid w:val="00263D65"/>
    <w:rsid w:val="0026494B"/>
    <w:rsid w:val="00265022"/>
    <w:rsid w:val="0026524F"/>
    <w:rsid w:val="002654F3"/>
    <w:rsid w:val="002657ED"/>
    <w:rsid w:val="00265A4B"/>
    <w:rsid w:val="00266EBC"/>
    <w:rsid w:val="00266F4C"/>
    <w:rsid w:val="0026783D"/>
    <w:rsid w:val="002701DC"/>
    <w:rsid w:val="00270A04"/>
    <w:rsid w:val="0027139B"/>
    <w:rsid w:val="00271F23"/>
    <w:rsid w:val="0027233C"/>
    <w:rsid w:val="00272CEF"/>
    <w:rsid w:val="00272ECB"/>
    <w:rsid w:val="00274E07"/>
    <w:rsid w:val="002769A9"/>
    <w:rsid w:val="00276B18"/>
    <w:rsid w:val="002770AC"/>
    <w:rsid w:val="00277722"/>
    <w:rsid w:val="00277E4A"/>
    <w:rsid w:val="00280A46"/>
    <w:rsid w:val="00281530"/>
    <w:rsid w:val="00282161"/>
    <w:rsid w:val="002834AE"/>
    <w:rsid w:val="00283917"/>
    <w:rsid w:val="00285188"/>
    <w:rsid w:val="00285A2E"/>
    <w:rsid w:val="0029054C"/>
    <w:rsid w:val="00291E2B"/>
    <w:rsid w:val="002924E5"/>
    <w:rsid w:val="0029273C"/>
    <w:rsid w:val="00292C52"/>
    <w:rsid w:val="002949CD"/>
    <w:rsid w:val="00294CAE"/>
    <w:rsid w:val="00295459"/>
    <w:rsid w:val="00295A5B"/>
    <w:rsid w:val="00295A62"/>
    <w:rsid w:val="00296288"/>
    <w:rsid w:val="00296584"/>
    <w:rsid w:val="00296A33"/>
    <w:rsid w:val="00296F6D"/>
    <w:rsid w:val="002973B2"/>
    <w:rsid w:val="002A0340"/>
    <w:rsid w:val="002A0CA8"/>
    <w:rsid w:val="002A2548"/>
    <w:rsid w:val="002A273F"/>
    <w:rsid w:val="002A2887"/>
    <w:rsid w:val="002A2D33"/>
    <w:rsid w:val="002A3032"/>
    <w:rsid w:val="002A31F7"/>
    <w:rsid w:val="002A3FA8"/>
    <w:rsid w:val="002A407D"/>
    <w:rsid w:val="002A4119"/>
    <w:rsid w:val="002A4355"/>
    <w:rsid w:val="002A4F7D"/>
    <w:rsid w:val="002A58B6"/>
    <w:rsid w:val="002A6DD8"/>
    <w:rsid w:val="002B0713"/>
    <w:rsid w:val="002B07B6"/>
    <w:rsid w:val="002B1F01"/>
    <w:rsid w:val="002B318A"/>
    <w:rsid w:val="002B3844"/>
    <w:rsid w:val="002B3ED9"/>
    <w:rsid w:val="002B467F"/>
    <w:rsid w:val="002B5C78"/>
    <w:rsid w:val="002B674D"/>
    <w:rsid w:val="002B7278"/>
    <w:rsid w:val="002C0224"/>
    <w:rsid w:val="002C0B5A"/>
    <w:rsid w:val="002C1968"/>
    <w:rsid w:val="002C1AB2"/>
    <w:rsid w:val="002C2362"/>
    <w:rsid w:val="002C328B"/>
    <w:rsid w:val="002C3D95"/>
    <w:rsid w:val="002C46C1"/>
    <w:rsid w:val="002C4AED"/>
    <w:rsid w:val="002C693D"/>
    <w:rsid w:val="002C6951"/>
    <w:rsid w:val="002C6E6A"/>
    <w:rsid w:val="002C7D92"/>
    <w:rsid w:val="002D0B09"/>
    <w:rsid w:val="002D109E"/>
    <w:rsid w:val="002D2CD9"/>
    <w:rsid w:val="002D3536"/>
    <w:rsid w:val="002D4ADB"/>
    <w:rsid w:val="002D4ED2"/>
    <w:rsid w:val="002D4F7F"/>
    <w:rsid w:val="002D50D9"/>
    <w:rsid w:val="002D59B2"/>
    <w:rsid w:val="002D6467"/>
    <w:rsid w:val="002D7713"/>
    <w:rsid w:val="002D7BE4"/>
    <w:rsid w:val="002E0883"/>
    <w:rsid w:val="002E0DBD"/>
    <w:rsid w:val="002E1A30"/>
    <w:rsid w:val="002E3AF0"/>
    <w:rsid w:val="002E50E1"/>
    <w:rsid w:val="002E5133"/>
    <w:rsid w:val="002E612D"/>
    <w:rsid w:val="002E6218"/>
    <w:rsid w:val="002E6B1A"/>
    <w:rsid w:val="002E6C23"/>
    <w:rsid w:val="002F04AC"/>
    <w:rsid w:val="002F04EA"/>
    <w:rsid w:val="002F0831"/>
    <w:rsid w:val="002F124B"/>
    <w:rsid w:val="002F1392"/>
    <w:rsid w:val="002F248F"/>
    <w:rsid w:val="002F35D0"/>
    <w:rsid w:val="002F42E0"/>
    <w:rsid w:val="002F4930"/>
    <w:rsid w:val="002F49AB"/>
    <w:rsid w:val="002F49E4"/>
    <w:rsid w:val="002F4D3B"/>
    <w:rsid w:val="002F53E6"/>
    <w:rsid w:val="002F76E6"/>
    <w:rsid w:val="002F7964"/>
    <w:rsid w:val="002F7C53"/>
    <w:rsid w:val="003016AE"/>
    <w:rsid w:val="00301E36"/>
    <w:rsid w:val="00302DEA"/>
    <w:rsid w:val="003031F4"/>
    <w:rsid w:val="003034E9"/>
    <w:rsid w:val="00303C4F"/>
    <w:rsid w:val="003041DD"/>
    <w:rsid w:val="00304C39"/>
    <w:rsid w:val="003053C8"/>
    <w:rsid w:val="00305693"/>
    <w:rsid w:val="00306779"/>
    <w:rsid w:val="00310266"/>
    <w:rsid w:val="00310458"/>
    <w:rsid w:val="00310FE0"/>
    <w:rsid w:val="00311429"/>
    <w:rsid w:val="0031142D"/>
    <w:rsid w:val="00311941"/>
    <w:rsid w:val="00311E28"/>
    <w:rsid w:val="00312A6C"/>
    <w:rsid w:val="00312ABD"/>
    <w:rsid w:val="00312DE6"/>
    <w:rsid w:val="00312DF7"/>
    <w:rsid w:val="00312E50"/>
    <w:rsid w:val="00313220"/>
    <w:rsid w:val="0031387A"/>
    <w:rsid w:val="00314C47"/>
    <w:rsid w:val="003150F0"/>
    <w:rsid w:val="0031572A"/>
    <w:rsid w:val="00316AAA"/>
    <w:rsid w:val="00316BC0"/>
    <w:rsid w:val="00317732"/>
    <w:rsid w:val="003178A9"/>
    <w:rsid w:val="00320042"/>
    <w:rsid w:val="003200C7"/>
    <w:rsid w:val="00320DD6"/>
    <w:rsid w:val="00321889"/>
    <w:rsid w:val="00321974"/>
    <w:rsid w:val="003222C4"/>
    <w:rsid w:val="00322BB6"/>
    <w:rsid w:val="00322EF7"/>
    <w:rsid w:val="00323177"/>
    <w:rsid w:val="00323CA4"/>
    <w:rsid w:val="0032461C"/>
    <w:rsid w:val="00324637"/>
    <w:rsid w:val="00324657"/>
    <w:rsid w:val="00324D92"/>
    <w:rsid w:val="00326349"/>
    <w:rsid w:val="00331A32"/>
    <w:rsid w:val="00331EB3"/>
    <w:rsid w:val="00333DDB"/>
    <w:rsid w:val="0033435B"/>
    <w:rsid w:val="00335232"/>
    <w:rsid w:val="00335FD3"/>
    <w:rsid w:val="00336925"/>
    <w:rsid w:val="00336D65"/>
    <w:rsid w:val="00337ECE"/>
    <w:rsid w:val="00337FE0"/>
    <w:rsid w:val="00337FE3"/>
    <w:rsid w:val="003406DB"/>
    <w:rsid w:val="0034074F"/>
    <w:rsid w:val="00340E7F"/>
    <w:rsid w:val="003419ED"/>
    <w:rsid w:val="00341BDE"/>
    <w:rsid w:val="003423C7"/>
    <w:rsid w:val="003426C7"/>
    <w:rsid w:val="003432A6"/>
    <w:rsid w:val="003433D2"/>
    <w:rsid w:val="003434AC"/>
    <w:rsid w:val="003435FF"/>
    <w:rsid w:val="003437E1"/>
    <w:rsid w:val="003438B5"/>
    <w:rsid w:val="0034431C"/>
    <w:rsid w:val="00344756"/>
    <w:rsid w:val="00344EA9"/>
    <w:rsid w:val="00345262"/>
    <w:rsid w:val="003462BA"/>
    <w:rsid w:val="00347930"/>
    <w:rsid w:val="00350155"/>
    <w:rsid w:val="003502D0"/>
    <w:rsid w:val="00350670"/>
    <w:rsid w:val="00350819"/>
    <w:rsid w:val="00350EC6"/>
    <w:rsid w:val="00351F6C"/>
    <w:rsid w:val="00352121"/>
    <w:rsid w:val="00352CC7"/>
    <w:rsid w:val="00353DC6"/>
    <w:rsid w:val="0035429F"/>
    <w:rsid w:val="00354FA8"/>
    <w:rsid w:val="0035544F"/>
    <w:rsid w:val="0035595E"/>
    <w:rsid w:val="0035632E"/>
    <w:rsid w:val="00356BD9"/>
    <w:rsid w:val="00356F50"/>
    <w:rsid w:val="003601C7"/>
    <w:rsid w:val="00360370"/>
    <w:rsid w:val="0036193B"/>
    <w:rsid w:val="00361EFA"/>
    <w:rsid w:val="00363A30"/>
    <w:rsid w:val="00363D97"/>
    <w:rsid w:val="0036432C"/>
    <w:rsid w:val="003643AC"/>
    <w:rsid w:val="003649A2"/>
    <w:rsid w:val="00366D37"/>
    <w:rsid w:val="00366F46"/>
    <w:rsid w:val="003670F9"/>
    <w:rsid w:val="0036710C"/>
    <w:rsid w:val="0036799E"/>
    <w:rsid w:val="00367D26"/>
    <w:rsid w:val="00367FD2"/>
    <w:rsid w:val="00371D3F"/>
    <w:rsid w:val="00371EC8"/>
    <w:rsid w:val="00372549"/>
    <w:rsid w:val="00372697"/>
    <w:rsid w:val="003736E2"/>
    <w:rsid w:val="0037370A"/>
    <w:rsid w:val="00374D1C"/>
    <w:rsid w:val="00375A3D"/>
    <w:rsid w:val="00375BC9"/>
    <w:rsid w:val="00375D7E"/>
    <w:rsid w:val="003768DF"/>
    <w:rsid w:val="00376B25"/>
    <w:rsid w:val="0037725B"/>
    <w:rsid w:val="0037781B"/>
    <w:rsid w:val="00380074"/>
    <w:rsid w:val="0038077C"/>
    <w:rsid w:val="00381674"/>
    <w:rsid w:val="00381F7D"/>
    <w:rsid w:val="003834B3"/>
    <w:rsid w:val="00383FEF"/>
    <w:rsid w:val="00384098"/>
    <w:rsid w:val="00384969"/>
    <w:rsid w:val="00385157"/>
    <w:rsid w:val="00385841"/>
    <w:rsid w:val="0038599D"/>
    <w:rsid w:val="003861E3"/>
    <w:rsid w:val="0039088F"/>
    <w:rsid w:val="00390DBF"/>
    <w:rsid w:val="0039122C"/>
    <w:rsid w:val="00391594"/>
    <w:rsid w:val="00391FF7"/>
    <w:rsid w:val="003934B8"/>
    <w:rsid w:val="00393858"/>
    <w:rsid w:val="0039520B"/>
    <w:rsid w:val="003952AD"/>
    <w:rsid w:val="0039617F"/>
    <w:rsid w:val="003961F0"/>
    <w:rsid w:val="00396C78"/>
    <w:rsid w:val="00397072"/>
    <w:rsid w:val="00397BFD"/>
    <w:rsid w:val="003A016F"/>
    <w:rsid w:val="003A037C"/>
    <w:rsid w:val="003A1655"/>
    <w:rsid w:val="003A3254"/>
    <w:rsid w:val="003A3600"/>
    <w:rsid w:val="003A3BBA"/>
    <w:rsid w:val="003A4080"/>
    <w:rsid w:val="003A5A03"/>
    <w:rsid w:val="003A5ED7"/>
    <w:rsid w:val="003A6639"/>
    <w:rsid w:val="003A6710"/>
    <w:rsid w:val="003A6952"/>
    <w:rsid w:val="003A6BAA"/>
    <w:rsid w:val="003A6CA4"/>
    <w:rsid w:val="003A7376"/>
    <w:rsid w:val="003A7A57"/>
    <w:rsid w:val="003B086A"/>
    <w:rsid w:val="003B09E3"/>
    <w:rsid w:val="003B0A4D"/>
    <w:rsid w:val="003B21AF"/>
    <w:rsid w:val="003B21FC"/>
    <w:rsid w:val="003B22E1"/>
    <w:rsid w:val="003B24FA"/>
    <w:rsid w:val="003B2F02"/>
    <w:rsid w:val="003B326D"/>
    <w:rsid w:val="003B42C5"/>
    <w:rsid w:val="003B442F"/>
    <w:rsid w:val="003B4DC4"/>
    <w:rsid w:val="003B4E8C"/>
    <w:rsid w:val="003B5B91"/>
    <w:rsid w:val="003B64A8"/>
    <w:rsid w:val="003B67A8"/>
    <w:rsid w:val="003B6D2F"/>
    <w:rsid w:val="003B71EE"/>
    <w:rsid w:val="003B768C"/>
    <w:rsid w:val="003B776C"/>
    <w:rsid w:val="003B789E"/>
    <w:rsid w:val="003B78D2"/>
    <w:rsid w:val="003B7C47"/>
    <w:rsid w:val="003B7F08"/>
    <w:rsid w:val="003C0322"/>
    <w:rsid w:val="003C0815"/>
    <w:rsid w:val="003C2773"/>
    <w:rsid w:val="003C2CD0"/>
    <w:rsid w:val="003C314C"/>
    <w:rsid w:val="003C355A"/>
    <w:rsid w:val="003C40A4"/>
    <w:rsid w:val="003C40CE"/>
    <w:rsid w:val="003C4B60"/>
    <w:rsid w:val="003C4E0C"/>
    <w:rsid w:val="003C5C7B"/>
    <w:rsid w:val="003C617A"/>
    <w:rsid w:val="003C7542"/>
    <w:rsid w:val="003C7D10"/>
    <w:rsid w:val="003D0591"/>
    <w:rsid w:val="003D0999"/>
    <w:rsid w:val="003D1026"/>
    <w:rsid w:val="003D1F17"/>
    <w:rsid w:val="003D1F5C"/>
    <w:rsid w:val="003D2550"/>
    <w:rsid w:val="003D363C"/>
    <w:rsid w:val="003D4846"/>
    <w:rsid w:val="003D489D"/>
    <w:rsid w:val="003D4A61"/>
    <w:rsid w:val="003D67FC"/>
    <w:rsid w:val="003D76DA"/>
    <w:rsid w:val="003D7781"/>
    <w:rsid w:val="003E0103"/>
    <w:rsid w:val="003E0C82"/>
    <w:rsid w:val="003E1CB2"/>
    <w:rsid w:val="003E2033"/>
    <w:rsid w:val="003E35A5"/>
    <w:rsid w:val="003E3651"/>
    <w:rsid w:val="003E3A0F"/>
    <w:rsid w:val="003E3A6B"/>
    <w:rsid w:val="003E404E"/>
    <w:rsid w:val="003E4A99"/>
    <w:rsid w:val="003E5923"/>
    <w:rsid w:val="003E5B9D"/>
    <w:rsid w:val="003E6440"/>
    <w:rsid w:val="003E6B8D"/>
    <w:rsid w:val="003E7077"/>
    <w:rsid w:val="003E764A"/>
    <w:rsid w:val="003E7BC0"/>
    <w:rsid w:val="003E7DA0"/>
    <w:rsid w:val="003F09B2"/>
    <w:rsid w:val="003F11D1"/>
    <w:rsid w:val="003F157F"/>
    <w:rsid w:val="003F19C2"/>
    <w:rsid w:val="003F1E57"/>
    <w:rsid w:val="003F23B0"/>
    <w:rsid w:val="003F23CF"/>
    <w:rsid w:val="003F367B"/>
    <w:rsid w:val="003F4430"/>
    <w:rsid w:val="003F59B1"/>
    <w:rsid w:val="003F5AEC"/>
    <w:rsid w:val="003F5E9E"/>
    <w:rsid w:val="003F736C"/>
    <w:rsid w:val="00400336"/>
    <w:rsid w:val="00400524"/>
    <w:rsid w:val="00400D29"/>
    <w:rsid w:val="00402141"/>
    <w:rsid w:val="00402982"/>
    <w:rsid w:val="00402BD1"/>
    <w:rsid w:val="00402CEF"/>
    <w:rsid w:val="004031B2"/>
    <w:rsid w:val="0040514C"/>
    <w:rsid w:val="00405A8A"/>
    <w:rsid w:val="00406155"/>
    <w:rsid w:val="004069C7"/>
    <w:rsid w:val="00406DCD"/>
    <w:rsid w:val="004072B8"/>
    <w:rsid w:val="0040748E"/>
    <w:rsid w:val="00410223"/>
    <w:rsid w:val="004104EE"/>
    <w:rsid w:val="00410A24"/>
    <w:rsid w:val="00410E1A"/>
    <w:rsid w:val="004116E9"/>
    <w:rsid w:val="00412498"/>
    <w:rsid w:val="00412D78"/>
    <w:rsid w:val="00413AC4"/>
    <w:rsid w:val="00415139"/>
    <w:rsid w:val="0041578B"/>
    <w:rsid w:val="00415EC3"/>
    <w:rsid w:val="004166E9"/>
    <w:rsid w:val="00416C2D"/>
    <w:rsid w:val="004172FA"/>
    <w:rsid w:val="00420D33"/>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1F9"/>
    <w:rsid w:val="00426358"/>
    <w:rsid w:val="00426558"/>
    <w:rsid w:val="004269F0"/>
    <w:rsid w:val="0042751D"/>
    <w:rsid w:val="004307AD"/>
    <w:rsid w:val="00430A2A"/>
    <w:rsid w:val="00430F30"/>
    <w:rsid w:val="00430F5E"/>
    <w:rsid w:val="00431335"/>
    <w:rsid w:val="004315CF"/>
    <w:rsid w:val="00431BA4"/>
    <w:rsid w:val="00432875"/>
    <w:rsid w:val="00433190"/>
    <w:rsid w:val="004346A2"/>
    <w:rsid w:val="004347ED"/>
    <w:rsid w:val="00434B53"/>
    <w:rsid w:val="00435270"/>
    <w:rsid w:val="00436D7A"/>
    <w:rsid w:val="00436FD1"/>
    <w:rsid w:val="00440A39"/>
    <w:rsid w:val="00440A57"/>
    <w:rsid w:val="00441CCD"/>
    <w:rsid w:val="00442333"/>
    <w:rsid w:val="00443FD5"/>
    <w:rsid w:val="004441AC"/>
    <w:rsid w:val="00444381"/>
    <w:rsid w:val="00444BB3"/>
    <w:rsid w:val="00444C11"/>
    <w:rsid w:val="00444C52"/>
    <w:rsid w:val="004453F8"/>
    <w:rsid w:val="0044583E"/>
    <w:rsid w:val="00445CB0"/>
    <w:rsid w:val="00446A9D"/>
    <w:rsid w:val="00446D7C"/>
    <w:rsid w:val="00446EEB"/>
    <w:rsid w:val="004471BF"/>
    <w:rsid w:val="004478E0"/>
    <w:rsid w:val="00450EC7"/>
    <w:rsid w:val="00452923"/>
    <w:rsid w:val="004534B5"/>
    <w:rsid w:val="00454FEE"/>
    <w:rsid w:val="0045551C"/>
    <w:rsid w:val="00456B1C"/>
    <w:rsid w:val="00457415"/>
    <w:rsid w:val="00457589"/>
    <w:rsid w:val="004579F6"/>
    <w:rsid w:val="0046078A"/>
    <w:rsid w:val="00460A1A"/>
    <w:rsid w:val="00460F34"/>
    <w:rsid w:val="00462D7F"/>
    <w:rsid w:val="004630D1"/>
    <w:rsid w:val="004635D9"/>
    <w:rsid w:val="00464075"/>
    <w:rsid w:val="0046467C"/>
    <w:rsid w:val="0046549F"/>
    <w:rsid w:val="00466F9B"/>
    <w:rsid w:val="0046725D"/>
    <w:rsid w:val="00470249"/>
    <w:rsid w:val="004704AD"/>
    <w:rsid w:val="004709EC"/>
    <w:rsid w:val="0047152A"/>
    <w:rsid w:val="004731C6"/>
    <w:rsid w:val="00473986"/>
    <w:rsid w:val="00473E6A"/>
    <w:rsid w:val="00474030"/>
    <w:rsid w:val="00475425"/>
    <w:rsid w:val="00475BE8"/>
    <w:rsid w:val="0047652B"/>
    <w:rsid w:val="004768D8"/>
    <w:rsid w:val="00477342"/>
    <w:rsid w:val="00477410"/>
    <w:rsid w:val="00477699"/>
    <w:rsid w:val="00477C1A"/>
    <w:rsid w:val="00480368"/>
    <w:rsid w:val="004806B6"/>
    <w:rsid w:val="00480C87"/>
    <w:rsid w:val="004814BB"/>
    <w:rsid w:val="00481F74"/>
    <w:rsid w:val="00482892"/>
    <w:rsid w:val="00482B4C"/>
    <w:rsid w:val="00485084"/>
    <w:rsid w:val="00485586"/>
    <w:rsid w:val="0048587A"/>
    <w:rsid w:val="00485B2F"/>
    <w:rsid w:val="004862E9"/>
    <w:rsid w:val="00486620"/>
    <w:rsid w:val="00487674"/>
    <w:rsid w:val="004877AE"/>
    <w:rsid w:val="004877B3"/>
    <w:rsid w:val="00487F5A"/>
    <w:rsid w:val="00490808"/>
    <w:rsid w:val="00490980"/>
    <w:rsid w:val="00490E65"/>
    <w:rsid w:val="00491707"/>
    <w:rsid w:val="00491927"/>
    <w:rsid w:val="00492D8B"/>
    <w:rsid w:val="0049337C"/>
    <w:rsid w:val="00493644"/>
    <w:rsid w:val="00493AD2"/>
    <w:rsid w:val="00493C11"/>
    <w:rsid w:val="00493F06"/>
    <w:rsid w:val="004945B2"/>
    <w:rsid w:val="00494D75"/>
    <w:rsid w:val="00494DCD"/>
    <w:rsid w:val="00494F5D"/>
    <w:rsid w:val="004956C4"/>
    <w:rsid w:val="00495A30"/>
    <w:rsid w:val="004963A9"/>
    <w:rsid w:val="004968DC"/>
    <w:rsid w:val="00497636"/>
    <w:rsid w:val="004976D2"/>
    <w:rsid w:val="00497F17"/>
    <w:rsid w:val="004A0BA7"/>
    <w:rsid w:val="004A1349"/>
    <w:rsid w:val="004A19FC"/>
    <w:rsid w:val="004A2163"/>
    <w:rsid w:val="004A27BF"/>
    <w:rsid w:val="004A294A"/>
    <w:rsid w:val="004A2B4F"/>
    <w:rsid w:val="004A434E"/>
    <w:rsid w:val="004A45E5"/>
    <w:rsid w:val="004A4EF9"/>
    <w:rsid w:val="004A5B2C"/>
    <w:rsid w:val="004A5C28"/>
    <w:rsid w:val="004B0EB5"/>
    <w:rsid w:val="004B3BF3"/>
    <w:rsid w:val="004B4ED7"/>
    <w:rsid w:val="004B5D69"/>
    <w:rsid w:val="004B76A7"/>
    <w:rsid w:val="004C054F"/>
    <w:rsid w:val="004C28A8"/>
    <w:rsid w:val="004C3CCA"/>
    <w:rsid w:val="004C6A6E"/>
    <w:rsid w:val="004C6AB4"/>
    <w:rsid w:val="004C6D10"/>
    <w:rsid w:val="004C76D2"/>
    <w:rsid w:val="004D019B"/>
    <w:rsid w:val="004D07BF"/>
    <w:rsid w:val="004D11CF"/>
    <w:rsid w:val="004D1AEE"/>
    <w:rsid w:val="004D1B50"/>
    <w:rsid w:val="004D2109"/>
    <w:rsid w:val="004D2BB8"/>
    <w:rsid w:val="004D39B6"/>
    <w:rsid w:val="004D4566"/>
    <w:rsid w:val="004D46BF"/>
    <w:rsid w:val="004D49E9"/>
    <w:rsid w:val="004D4C71"/>
    <w:rsid w:val="004D6369"/>
    <w:rsid w:val="004D663E"/>
    <w:rsid w:val="004D6CCF"/>
    <w:rsid w:val="004D6DB2"/>
    <w:rsid w:val="004D6EF2"/>
    <w:rsid w:val="004D784A"/>
    <w:rsid w:val="004D798B"/>
    <w:rsid w:val="004D7D26"/>
    <w:rsid w:val="004E0177"/>
    <w:rsid w:val="004E0903"/>
    <w:rsid w:val="004E093F"/>
    <w:rsid w:val="004E0C45"/>
    <w:rsid w:val="004E1BBC"/>
    <w:rsid w:val="004E2715"/>
    <w:rsid w:val="004E2ED7"/>
    <w:rsid w:val="004E31EE"/>
    <w:rsid w:val="004E3693"/>
    <w:rsid w:val="004E36DF"/>
    <w:rsid w:val="004E3F09"/>
    <w:rsid w:val="004E445A"/>
    <w:rsid w:val="004E46F8"/>
    <w:rsid w:val="004E4DD0"/>
    <w:rsid w:val="004E5004"/>
    <w:rsid w:val="004E59BC"/>
    <w:rsid w:val="004E5ACE"/>
    <w:rsid w:val="004E768F"/>
    <w:rsid w:val="004E7DC4"/>
    <w:rsid w:val="004F0AA2"/>
    <w:rsid w:val="004F1AB9"/>
    <w:rsid w:val="004F207F"/>
    <w:rsid w:val="004F411D"/>
    <w:rsid w:val="004F4AF3"/>
    <w:rsid w:val="004F4EE0"/>
    <w:rsid w:val="004F53E4"/>
    <w:rsid w:val="004F5B4A"/>
    <w:rsid w:val="004F5B9C"/>
    <w:rsid w:val="004F5C6A"/>
    <w:rsid w:val="004F6053"/>
    <w:rsid w:val="004F6396"/>
    <w:rsid w:val="004F6E2F"/>
    <w:rsid w:val="004F7D3D"/>
    <w:rsid w:val="004F7EE9"/>
    <w:rsid w:val="005006C4"/>
    <w:rsid w:val="00500DA8"/>
    <w:rsid w:val="00501899"/>
    <w:rsid w:val="00502A7B"/>
    <w:rsid w:val="00502EF8"/>
    <w:rsid w:val="0050358A"/>
    <w:rsid w:val="0050426E"/>
    <w:rsid w:val="00505018"/>
    <w:rsid w:val="005054F7"/>
    <w:rsid w:val="00505AB4"/>
    <w:rsid w:val="00505C3E"/>
    <w:rsid w:val="0050621C"/>
    <w:rsid w:val="005066A0"/>
    <w:rsid w:val="00506E3D"/>
    <w:rsid w:val="00507C14"/>
    <w:rsid w:val="00507CDE"/>
    <w:rsid w:val="00507DF2"/>
    <w:rsid w:val="00507FBC"/>
    <w:rsid w:val="005103B8"/>
    <w:rsid w:val="00510764"/>
    <w:rsid w:val="00510AF3"/>
    <w:rsid w:val="00510FCB"/>
    <w:rsid w:val="00511050"/>
    <w:rsid w:val="00514084"/>
    <w:rsid w:val="00514F3E"/>
    <w:rsid w:val="005151B1"/>
    <w:rsid w:val="005154E4"/>
    <w:rsid w:val="00515752"/>
    <w:rsid w:val="00515C73"/>
    <w:rsid w:val="00515D20"/>
    <w:rsid w:val="00516610"/>
    <w:rsid w:val="0051694F"/>
    <w:rsid w:val="00520294"/>
    <w:rsid w:val="005203A8"/>
    <w:rsid w:val="00520930"/>
    <w:rsid w:val="005209FF"/>
    <w:rsid w:val="00521240"/>
    <w:rsid w:val="00521F5F"/>
    <w:rsid w:val="00522463"/>
    <w:rsid w:val="00522AD9"/>
    <w:rsid w:val="00523C5E"/>
    <w:rsid w:val="00524824"/>
    <w:rsid w:val="00525471"/>
    <w:rsid w:val="005259DA"/>
    <w:rsid w:val="00525B95"/>
    <w:rsid w:val="00525C4F"/>
    <w:rsid w:val="00526C7B"/>
    <w:rsid w:val="0052735F"/>
    <w:rsid w:val="00527819"/>
    <w:rsid w:val="00527A07"/>
    <w:rsid w:val="005307AD"/>
    <w:rsid w:val="00532D11"/>
    <w:rsid w:val="00532EE1"/>
    <w:rsid w:val="0053322E"/>
    <w:rsid w:val="0053390B"/>
    <w:rsid w:val="00534C6C"/>
    <w:rsid w:val="00534EB7"/>
    <w:rsid w:val="00535947"/>
    <w:rsid w:val="00535CCE"/>
    <w:rsid w:val="00536F77"/>
    <w:rsid w:val="00537067"/>
    <w:rsid w:val="00540CE8"/>
    <w:rsid w:val="00540D56"/>
    <w:rsid w:val="00541402"/>
    <w:rsid w:val="00541A04"/>
    <w:rsid w:val="0054223E"/>
    <w:rsid w:val="00542E89"/>
    <w:rsid w:val="00543341"/>
    <w:rsid w:val="00543B98"/>
    <w:rsid w:val="005440DC"/>
    <w:rsid w:val="00544645"/>
    <w:rsid w:val="00544B44"/>
    <w:rsid w:val="00545A34"/>
    <w:rsid w:val="00546247"/>
    <w:rsid w:val="00546285"/>
    <w:rsid w:val="00547463"/>
    <w:rsid w:val="00547E6E"/>
    <w:rsid w:val="0055117F"/>
    <w:rsid w:val="005515D3"/>
    <w:rsid w:val="00553742"/>
    <w:rsid w:val="0055442D"/>
    <w:rsid w:val="00555C7D"/>
    <w:rsid w:val="00556105"/>
    <w:rsid w:val="00556E83"/>
    <w:rsid w:val="00556F58"/>
    <w:rsid w:val="00557943"/>
    <w:rsid w:val="00557E73"/>
    <w:rsid w:val="005602B0"/>
    <w:rsid w:val="00560984"/>
    <w:rsid w:val="00560F72"/>
    <w:rsid w:val="005614FA"/>
    <w:rsid w:val="00561E5B"/>
    <w:rsid w:val="0056400D"/>
    <w:rsid w:val="00564287"/>
    <w:rsid w:val="00564454"/>
    <w:rsid w:val="005645C9"/>
    <w:rsid w:val="00564A06"/>
    <w:rsid w:val="00566131"/>
    <w:rsid w:val="005665E2"/>
    <w:rsid w:val="0056699C"/>
    <w:rsid w:val="005672DE"/>
    <w:rsid w:val="0056789E"/>
    <w:rsid w:val="005679C7"/>
    <w:rsid w:val="00567BA8"/>
    <w:rsid w:val="00567D37"/>
    <w:rsid w:val="00570DC6"/>
    <w:rsid w:val="00572618"/>
    <w:rsid w:val="00572C44"/>
    <w:rsid w:val="00573E09"/>
    <w:rsid w:val="005741D4"/>
    <w:rsid w:val="00574987"/>
    <w:rsid w:val="00574EEA"/>
    <w:rsid w:val="00575800"/>
    <w:rsid w:val="00575DB2"/>
    <w:rsid w:val="005768E8"/>
    <w:rsid w:val="00576A3E"/>
    <w:rsid w:val="00580187"/>
    <w:rsid w:val="00580257"/>
    <w:rsid w:val="00580675"/>
    <w:rsid w:val="00580D68"/>
    <w:rsid w:val="00581259"/>
    <w:rsid w:val="00581477"/>
    <w:rsid w:val="005834C4"/>
    <w:rsid w:val="005839D0"/>
    <w:rsid w:val="005841A9"/>
    <w:rsid w:val="005841B1"/>
    <w:rsid w:val="00584AA3"/>
    <w:rsid w:val="00585480"/>
    <w:rsid w:val="00585E90"/>
    <w:rsid w:val="00585EBE"/>
    <w:rsid w:val="0058686F"/>
    <w:rsid w:val="00586CFB"/>
    <w:rsid w:val="00587522"/>
    <w:rsid w:val="005908E7"/>
    <w:rsid w:val="00591186"/>
    <w:rsid w:val="0059124A"/>
    <w:rsid w:val="005915AB"/>
    <w:rsid w:val="00591994"/>
    <w:rsid w:val="005919DF"/>
    <w:rsid w:val="0059205F"/>
    <w:rsid w:val="00592526"/>
    <w:rsid w:val="00592D07"/>
    <w:rsid w:val="00593194"/>
    <w:rsid w:val="005934CD"/>
    <w:rsid w:val="00593F42"/>
    <w:rsid w:val="00593F89"/>
    <w:rsid w:val="005940AF"/>
    <w:rsid w:val="0059478E"/>
    <w:rsid w:val="00594F31"/>
    <w:rsid w:val="00595645"/>
    <w:rsid w:val="00596996"/>
    <w:rsid w:val="00596F6C"/>
    <w:rsid w:val="00597951"/>
    <w:rsid w:val="00597B1D"/>
    <w:rsid w:val="005A14BE"/>
    <w:rsid w:val="005A26AE"/>
    <w:rsid w:val="005A2701"/>
    <w:rsid w:val="005A2C49"/>
    <w:rsid w:val="005A2E34"/>
    <w:rsid w:val="005A391B"/>
    <w:rsid w:val="005A3A53"/>
    <w:rsid w:val="005A5583"/>
    <w:rsid w:val="005A558A"/>
    <w:rsid w:val="005A55DC"/>
    <w:rsid w:val="005A5DF1"/>
    <w:rsid w:val="005A6442"/>
    <w:rsid w:val="005A6675"/>
    <w:rsid w:val="005A7CE3"/>
    <w:rsid w:val="005B10AE"/>
    <w:rsid w:val="005B19B1"/>
    <w:rsid w:val="005B1D98"/>
    <w:rsid w:val="005B1EAF"/>
    <w:rsid w:val="005B2033"/>
    <w:rsid w:val="005B25CC"/>
    <w:rsid w:val="005B2A15"/>
    <w:rsid w:val="005B2AAD"/>
    <w:rsid w:val="005B3E12"/>
    <w:rsid w:val="005B48D3"/>
    <w:rsid w:val="005B492F"/>
    <w:rsid w:val="005B54F8"/>
    <w:rsid w:val="005B5DC5"/>
    <w:rsid w:val="005B6A07"/>
    <w:rsid w:val="005B7CFA"/>
    <w:rsid w:val="005C0AE2"/>
    <w:rsid w:val="005C5A4B"/>
    <w:rsid w:val="005C6794"/>
    <w:rsid w:val="005C6A3F"/>
    <w:rsid w:val="005C7C80"/>
    <w:rsid w:val="005C7CA5"/>
    <w:rsid w:val="005D05DB"/>
    <w:rsid w:val="005D094B"/>
    <w:rsid w:val="005D11D9"/>
    <w:rsid w:val="005D12C9"/>
    <w:rsid w:val="005D18F0"/>
    <w:rsid w:val="005D2957"/>
    <w:rsid w:val="005D2CEE"/>
    <w:rsid w:val="005D3D75"/>
    <w:rsid w:val="005D6102"/>
    <w:rsid w:val="005D667F"/>
    <w:rsid w:val="005D6E64"/>
    <w:rsid w:val="005D7A35"/>
    <w:rsid w:val="005D7DB9"/>
    <w:rsid w:val="005E1168"/>
    <w:rsid w:val="005E144C"/>
    <w:rsid w:val="005E176A"/>
    <w:rsid w:val="005E1852"/>
    <w:rsid w:val="005E1958"/>
    <w:rsid w:val="005E1F8B"/>
    <w:rsid w:val="005E33CC"/>
    <w:rsid w:val="005E34E3"/>
    <w:rsid w:val="005E3F2B"/>
    <w:rsid w:val="005E40CA"/>
    <w:rsid w:val="005E463C"/>
    <w:rsid w:val="005E5169"/>
    <w:rsid w:val="005E524A"/>
    <w:rsid w:val="005E610B"/>
    <w:rsid w:val="005E6D18"/>
    <w:rsid w:val="005F01C5"/>
    <w:rsid w:val="005F1415"/>
    <w:rsid w:val="005F2C5C"/>
    <w:rsid w:val="005F5250"/>
    <w:rsid w:val="005F5ED8"/>
    <w:rsid w:val="005F6321"/>
    <w:rsid w:val="005F6383"/>
    <w:rsid w:val="005F75C9"/>
    <w:rsid w:val="005F7A56"/>
    <w:rsid w:val="006008E4"/>
    <w:rsid w:val="0060171C"/>
    <w:rsid w:val="006022FC"/>
    <w:rsid w:val="00602961"/>
    <w:rsid w:val="00602BD8"/>
    <w:rsid w:val="00602DC2"/>
    <w:rsid w:val="00603FED"/>
    <w:rsid w:val="006040A6"/>
    <w:rsid w:val="00604D5E"/>
    <w:rsid w:val="0060583A"/>
    <w:rsid w:val="006060F3"/>
    <w:rsid w:val="00606DCC"/>
    <w:rsid w:val="006071AF"/>
    <w:rsid w:val="00610C2E"/>
    <w:rsid w:val="006111DD"/>
    <w:rsid w:val="006119C5"/>
    <w:rsid w:val="006122E0"/>
    <w:rsid w:val="00612663"/>
    <w:rsid w:val="00612CF2"/>
    <w:rsid w:val="0061389A"/>
    <w:rsid w:val="00614B53"/>
    <w:rsid w:val="006150F6"/>
    <w:rsid w:val="006156A3"/>
    <w:rsid w:val="00615B35"/>
    <w:rsid w:val="006169D4"/>
    <w:rsid w:val="00616E55"/>
    <w:rsid w:val="00616F43"/>
    <w:rsid w:val="006170BB"/>
    <w:rsid w:val="0061762C"/>
    <w:rsid w:val="00617AB0"/>
    <w:rsid w:val="00617B98"/>
    <w:rsid w:val="00620BF0"/>
    <w:rsid w:val="00620DA5"/>
    <w:rsid w:val="00621217"/>
    <w:rsid w:val="00622085"/>
    <w:rsid w:val="00622206"/>
    <w:rsid w:val="00622368"/>
    <w:rsid w:val="006227C9"/>
    <w:rsid w:val="00622ED9"/>
    <w:rsid w:val="006230B5"/>
    <w:rsid w:val="00623274"/>
    <w:rsid w:val="00623EC6"/>
    <w:rsid w:val="0062454D"/>
    <w:rsid w:val="006250E7"/>
    <w:rsid w:val="006262E3"/>
    <w:rsid w:val="0062645F"/>
    <w:rsid w:val="006266DD"/>
    <w:rsid w:val="00627466"/>
    <w:rsid w:val="00627E86"/>
    <w:rsid w:val="0063040B"/>
    <w:rsid w:val="00630421"/>
    <w:rsid w:val="00631957"/>
    <w:rsid w:val="00631C4A"/>
    <w:rsid w:val="00633877"/>
    <w:rsid w:val="00634157"/>
    <w:rsid w:val="0063462D"/>
    <w:rsid w:val="00635268"/>
    <w:rsid w:val="00635406"/>
    <w:rsid w:val="0063682F"/>
    <w:rsid w:val="00636E10"/>
    <w:rsid w:val="006373AD"/>
    <w:rsid w:val="00637765"/>
    <w:rsid w:val="0064092E"/>
    <w:rsid w:val="00640BE2"/>
    <w:rsid w:val="00640E51"/>
    <w:rsid w:val="00641345"/>
    <w:rsid w:val="00641B4B"/>
    <w:rsid w:val="00641D0E"/>
    <w:rsid w:val="0064356D"/>
    <w:rsid w:val="0064377B"/>
    <w:rsid w:val="00643811"/>
    <w:rsid w:val="006439A5"/>
    <w:rsid w:val="00643C53"/>
    <w:rsid w:val="00643C99"/>
    <w:rsid w:val="00644C2B"/>
    <w:rsid w:val="00645B09"/>
    <w:rsid w:val="00646971"/>
    <w:rsid w:val="00647943"/>
    <w:rsid w:val="00647C06"/>
    <w:rsid w:val="00650594"/>
    <w:rsid w:val="006512CA"/>
    <w:rsid w:val="006520F2"/>
    <w:rsid w:val="006527C2"/>
    <w:rsid w:val="00652D39"/>
    <w:rsid w:val="00652E4B"/>
    <w:rsid w:val="00653E6E"/>
    <w:rsid w:val="00654C35"/>
    <w:rsid w:val="006551FF"/>
    <w:rsid w:val="006554E1"/>
    <w:rsid w:val="00655D21"/>
    <w:rsid w:val="00657A88"/>
    <w:rsid w:val="00660260"/>
    <w:rsid w:val="00660B23"/>
    <w:rsid w:val="00662354"/>
    <w:rsid w:val="00662904"/>
    <w:rsid w:val="006630FC"/>
    <w:rsid w:val="0066325F"/>
    <w:rsid w:val="00663633"/>
    <w:rsid w:val="00663DEE"/>
    <w:rsid w:val="00665383"/>
    <w:rsid w:val="00665557"/>
    <w:rsid w:val="006656F4"/>
    <w:rsid w:val="0066612B"/>
    <w:rsid w:val="0066652E"/>
    <w:rsid w:val="00666C3A"/>
    <w:rsid w:val="00666CC8"/>
    <w:rsid w:val="006672F0"/>
    <w:rsid w:val="006676DF"/>
    <w:rsid w:val="006676E0"/>
    <w:rsid w:val="0067097B"/>
    <w:rsid w:val="00671EAF"/>
    <w:rsid w:val="006730C9"/>
    <w:rsid w:val="0067345A"/>
    <w:rsid w:val="00673C6D"/>
    <w:rsid w:val="00673CA4"/>
    <w:rsid w:val="006742A5"/>
    <w:rsid w:val="00675577"/>
    <w:rsid w:val="00675DF4"/>
    <w:rsid w:val="006767F7"/>
    <w:rsid w:val="00676D94"/>
    <w:rsid w:val="0068040D"/>
    <w:rsid w:val="006807A2"/>
    <w:rsid w:val="00680938"/>
    <w:rsid w:val="0068148C"/>
    <w:rsid w:val="00681B2B"/>
    <w:rsid w:val="00681E1D"/>
    <w:rsid w:val="006824C3"/>
    <w:rsid w:val="00682A25"/>
    <w:rsid w:val="00682A4D"/>
    <w:rsid w:val="00682FED"/>
    <w:rsid w:val="006839F3"/>
    <w:rsid w:val="00683A97"/>
    <w:rsid w:val="006846B5"/>
    <w:rsid w:val="00684DB5"/>
    <w:rsid w:val="00686DB1"/>
    <w:rsid w:val="006871A8"/>
    <w:rsid w:val="006877CA"/>
    <w:rsid w:val="006905CD"/>
    <w:rsid w:val="00690650"/>
    <w:rsid w:val="006908C5"/>
    <w:rsid w:val="00690ACD"/>
    <w:rsid w:val="006918A4"/>
    <w:rsid w:val="006922DC"/>
    <w:rsid w:val="00693004"/>
    <w:rsid w:val="006934F9"/>
    <w:rsid w:val="00693D93"/>
    <w:rsid w:val="00694CB7"/>
    <w:rsid w:val="00694FD6"/>
    <w:rsid w:val="006951CE"/>
    <w:rsid w:val="0069679B"/>
    <w:rsid w:val="00696F50"/>
    <w:rsid w:val="00697334"/>
    <w:rsid w:val="00697D6F"/>
    <w:rsid w:val="006A0079"/>
    <w:rsid w:val="006A022A"/>
    <w:rsid w:val="006A05A1"/>
    <w:rsid w:val="006A0994"/>
    <w:rsid w:val="006A1399"/>
    <w:rsid w:val="006A26D2"/>
    <w:rsid w:val="006A3EEE"/>
    <w:rsid w:val="006A41ED"/>
    <w:rsid w:val="006A4912"/>
    <w:rsid w:val="006A56F6"/>
    <w:rsid w:val="006A6A2D"/>
    <w:rsid w:val="006A6BF2"/>
    <w:rsid w:val="006A7097"/>
    <w:rsid w:val="006A7747"/>
    <w:rsid w:val="006A7B57"/>
    <w:rsid w:val="006B1AB6"/>
    <w:rsid w:val="006B1AC0"/>
    <w:rsid w:val="006B1D11"/>
    <w:rsid w:val="006B29CD"/>
    <w:rsid w:val="006B31FE"/>
    <w:rsid w:val="006B354C"/>
    <w:rsid w:val="006B380E"/>
    <w:rsid w:val="006B3B45"/>
    <w:rsid w:val="006B4148"/>
    <w:rsid w:val="006B49EC"/>
    <w:rsid w:val="006B4EA0"/>
    <w:rsid w:val="006B778A"/>
    <w:rsid w:val="006B77CA"/>
    <w:rsid w:val="006B7E24"/>
    <w:rsid w:val="006C1740"/>
    <w:rsid w:val="006C21F6"/>
    <w:rsid w:val="006C36E2"/>
    <w:rsid w:val="006C3AD4"/>
    <w:rsid w:val="006C3BF1"/>
    <w:rsid w:val="006C52D7"/>
    <w:rsid w:val="006C62A6"/>
    <w:rsid w:val="006C6976"/>
    <w:rsid w:val="006C7CED"/>
    <w:rsid w:val="006C7D3E"/>
    <w:rsid w:val="006C7FFB"/>
    <w:rsid w:val="006D0394"/>
    <w:rsid w:val="006D0B9F"/>
    <w:rsid w:val="006D14E1"/>
    <w:rsid w:val="006D1522"/>
    <w:rsid w:val="006D17BF"/>
    <w:rsid w:val="006D1E08"/>
    <w:rsid w:val="006D1E41"/>
    <w:rsid w:val="006D255F"/>
    <w:rsid w:val="006D298F"/>
    <w:rsid w:val="006D2F74"/>
    <w:rsid w:val="006D353E"/>
    <w:rsid w:val="006D3848"/>
    <w:rsid w:val="006D41DE"/>
    <w:rsid w:val="006D4740"/>
    <w:rsid w:val="006D54A9"/>
    <w:rsid w:val="006D5574"/>
    <w:rsid w:val="006D5763"/>
    <w:rsid w:val="006D5D88"/>
    <w:rsid w:val="006D693B"/>
    <w:rsid w:val="006D6F08"/>
    <w:rsid w:val="006D75B1"/>
    <w:rsid w:val="006E1129"/>
    <w:rsid w:val="006E1F8A"/>
    <w:rsid w:val="006E1F91"/>
    <w:rsid w:val="006E27B5"/>
    <w:rsid w:val="006E2B4A"/>
    <w:rsid w:val="006E30A0"/>
    <w:rsid w:val="006E32E0"/>
    <w:rsid w:val="006E4CAB"/>
    <w:rsid w:val="006E5F9B"/>
    <w:rsid w:val="006E6572"/>
    <w:rsid w:val="006E661C"/>
    <w:rsid w:val="006E7A40"/>
    <w:rsid w:val="006E7CA8"/>
    <w:rsid w:val="006E7D3D"/>
    <w:rsid w:val="006F035D"/>
    <w:rsid w:val="006F17EC"/>
    <w:rsid w:val="006F1C68"/>
    <w:rsid w:val="006F1D11"/>
    <w:rsid w:val="006F1ED7"/>
    <w:rsid w:val="006F2131"/>
    <w:rsid w:val="006F2315"/>
    <w:rsid w:val="006F2594"/>
    <w:rsid w:val="006F27C3"/>
    <w:rsid w:val="006F2B20"/>
    <w:rsid w:val="006F34C7"/>
    <w:rsid w:val="006F3969"/>
    <w:rsid w:val="006F3A12"/>
    <w:rsid w:val="006F4197"/>
    <w:rsid w:val="006F4F35"/>
    <w:rsid w:val="006F5B19"/>
    <w:rsid w:val="006F6B79"/>
    <w:rsid w:val="006F6D83"/>
    <w:rsid w:val="006F6F09"/>
    <w:rsid w:val="006F7E69"/>
    <w:rsid w:val="007015B1"/>
    <w:rsid w:val="00701E35"/>
    <w:rsid w:val="00702304"/>
    <w:rsid w:val="00702A8E"/>
    <w:rsid w:val="00702E2B"/>
    <w:rsid w:val="007030B5"/>
    <w:rsid w:val="0070386E"/>
    <w:rsid w:val="00703E5F"/>
    <w:rsid w:val="00704796"/>
    <w:rsid w:val="00704A98"/>
    <w:rsid w:val="00705D0F"/>
    <w:rsid w:val="00705F56"/>
    <w:rsid w:val="007060C9"/>
    <w:rsid w:val="0070705B"/>
    <w:rsid w:val="0070759C"/>
    <w:rsid w:val="00707F92"/>
    <w:rsid w:val="00710254"/>
    <w:rsid w:val="007102C9"/>
    <w:rsid w:val="00710442"/>
    <w:rsid w:val="007105B3"/>
    <w:rsid w:val="007117D9"/>
    <w:rsid w:val="0071182C"/>
    <w:rsid w:val="00711FBA"/>
    <w:rsid w:val="00712560"/>
    <w:rsid w:val="00712A95"/>
    <w:rsid w:val="00712B48"/>
    <w:rsid w:val="00712F59"/>
    <w:rsid w:val="0071642B"/>
    <w:rsid w:val="00720923"/>
    <w:rsid w:val="007215B0"/>
    <w:rsid w:val="00721F94"/>
    <w:rsid w:val="00722819"/>
    <w:rsid w:val="00722D02"/>
    <w:rsid w:val="0072390F"/>
    <w:rsid w:val="0072404B"/>
    <w:rsid w:val="0072462E"/>
    <w:rsid w:val="00725625"/>
    <w:rsid w:val="00725F82"/>
    <w:rsid w:val="007265B7"/>
    <w:rsid w:val="00726775"/>
    <w:rsid w:val="007276DE"/>
    <w:rsid w:val="0073034D"/>
    <w:rsid w:val="007305C6"/>
    <w:rsid w:val="0073125A"/>
    <w:rsid w:val="007318AD"/>
    <w:rsid w:val="00732055"/>
    <w:rsid w:val="00733914"/>
    <w:rsid w:val="00733E52"/>
    <w:rsid w:val="00734D79"/>
    <w:rsid w:val="00736091"/>
    <w:rsid w:val="007369A1"/>
    <w:rsid w:val="00736DAA"/>
    <w:rsid w:val="007379D8"/>
    <w:rsid w:val="00737B2A"/>
    <w:rsid w:val="0074022B"/>
    <w:rsid w:val="0074033B"/>
    <w:rsid w:val="00741E57"/>
    <w:rsid w:val="00741FF9"/>
    <w:rsid w:val="0074204B"/>
    <w:rsid w:val="0074428B"/>
    <w:rsid w:val="0074448B"/>
    <w:rsid w:val="00746133"/>
    <w:rsid w:val="00750211"/>
    <w:rsid w:val="00750385"/>
    <w:rsid w:val="007509AA"/>
    <w:rsid w:val="00750E7D"/>
    <w:rsid w:val="00750F37"/>
    <w:rsid w:val="0075292B"/>
    <w:rsid w:val="00753062"/>
    <w:rsid w:val="0075375A"/>
    <w:rsid w:val="007538D8"/>
    <w:rsid w:val="007540D4"/>
    <w:rsid w:val="0075516D"/>
    <w:rsid w:val="007551DA"/>
    <w:rsid w:val="00755872"/>
    <w:rsid w:val="00755990"/>
    <w:rsid w:val="007560ED"/>
    <w:rsid w:val="00756100"/>
    <w:rsid w:val="00756523"/>
    <w:rsid w:val="00756C29"/>
    <w:rsid w:val="00757829"/>
    <w:rsid w:val="00757D91"/>
    <w:rsid w:val="00757F51"/>
    <w:rsid w:val="0076020E"/>
    <w:rsid w:val="007605CB"/>
    <w:rsid w:val="00760691"/>
    <w:rsid w:val="00761A61"/>
    <w:rsid w:val="007629EA"/>
    <w:rsid w:val="00763013"/>
    <w:rsid w:val="00763F77"/>
    <w:rsid w:val="007641CF"/>
    <w:rsid w:val="007644CA"/>
    <w:rsid w:val="00764BDD"/>
    <w:rsid w:val="00765823"/>
    <w:rsid w:val="00766B6E"/>
    <w:rsid w:val="00767204"/>
    <w:rsid w:val="007672CF"/>
    <w:rsid w:val="007673A4"/>
    <w:rsid w:val="007702AA"/>
    <w:rsid w:val="00770782"/>
    <w:rsid w:val="0077129F"/>
    <w:rsid w:val="007722DE"/>
    <w:rsid w:val="00772A14"/>
    <w:rsid w:val="00773037"/>
    <w:rsid w:val="0077463E"/>
    <w:rsid w:val="007752F1"/>
    <w:rsid w:val="007756E2"/>
    <w:rsid w:val="00775ED0"/>
    <w:rsid w:val="007763C9"/>
    <w:rsid w:val="00776A2D"/>
    <w:rsid w:val="0077713D"/>
    <w:rsid w:val="0077714C"/>
    <w:rsid w:val="007775AD"/>
    <w:rsid w:val="00777654"/>
    <w:rsid w:val="00777A14"/>
    <w:rsid w:val="00777B1E"/>
    <w:rsid w:val="00781047"/>
    <w:rsid w:val="00781BD6"/>
    <w:rsid w:val="007831F8"/>
    <w:rsid w:val="00785BC8"/>
    <w:rsid w:val="00786A32"/>
    <w:rsid w:val="00786A4B"/>
    <w:rsid w:val="00786BF8"/>
    <w:rsid w:val="007873F5"/>
    <w:rsid w:val="00787645"/>
    <w:rsid w:val="007876D9"/>
    <w:rsid w:val="00787B66"/>
    <w:rsid w:val="00790064"/>
    <w:rsid w:val="007900B7"/>
    <w:rsid w:val="00790596"/>
    <w:rsid w:val="00791330"/>
    <w:rsid w:val="00791D51"/>
    <w:rsid w:val="007923C8"/>
    <w:rsid w:val="00792A65"/>
    <w:rsid w:val="00794407"/>
    <w:rsid w:val="00795AB5"/>
    <w:rsid w:val="007961F6"/>
    <w:rsid w:val="007970CC"/>
    <w:rsid w:val="007A13AA"/>
    <w:rsid w:val="007A156D"/>
    <w:rsid w:val="007A2A4B"/>
    <w:rsid w:val="007A33F5"/>
    <w:rsid w:val="007A5F18"/>
    <w:rsid w:val="007A64BB"/>
    <w:rsid w:val="007A7864"/>
    <w:rsid w:val="007A7C68"/>
    <w:rsid w:val="007B0115"/>
    <w:rsid w:val="007B0AFF"/>
    <w:rsid w:val="007B1E11"/>
    <w:rsid w:val="007B22FB"/>
    <w:rsid w:val="007B23A6"/>
    <w:rsid w:val="007B3A3D"/>
    <w:rsid w:val="007B419D"/>
    <w:rsid w:val="007B5867"/>
    <w:rsid w:val="007B6FB8"/>
    <w:rsid w:val="007B6FEB"/>
    <w:rsid w:val="007C2729"/>
    <w:rsid w:val="007C2814"/>
    <w:rsid w:val="007C378A"/>
    <w:rsid w:val="007C4594"/>
    <w:rsid w:val="007C4BB9"/>
    <w:rsid w:val="007C57F9"/>
    <w:rsid w:val="007C5A6F"/>
    <w:rsid w:val="007C5D3E"/>
    <w:rsid w:val="007C6B33"/>
    <w:rsid w:val="007C7936"/>
    <w:rsid w:val="007D04A6"/>
    <w:rsid w:val="007D0761"/>
    <w:rsid w:val="007D1405"/>
    <w:rsid w:val="007D250B"/>
    <w:rsid w:val="007D2A7C"/>
    <w:rsid w:val="007D4096"/>
    <w:rsid w:val="007D42F6"/>
    <w:rsid w:val="007D45A9"/>
    <w:rsid w:val="007D49FD"/>
    <w:rsid w:val="007D5632"/>
    <w:rsid w:val="007D5EBA"/>
    <w:rsid w:val="007D60C7"/>
    <w:rsid w:val="007D63D8"/>
    <w:rsid w:val="007D6BF6"/>
    <w:rsid w:val="007E0BC1"/>
    <w:rsid w:val="007E0C18"/>
    <w:rsid w:val="007E109B"/>
    <w:rsid w:val="007E1283"/>
    <w:rsid w:val="007E1FC9"/>
    <w:rsid w:val="007E2698"/>
    <w:rsid w:val="007E32DF"/>
    <w:rsid w:val="007E3A6E"/>
    <w:rsid w:val="007E3B72"/>
    <w:rsid w:val="007E3EAF"/>
    <w:rsid w:val="007E3FCD"/>
    <w:rsid w:val="007E4A4C"/>
    <w:rsid w:val="007E55D5"/>
    <w:rsid w:val="007E5652"/>
    <w:rsid w:val="007E7137"/>
    <w:rsid w:val="007E7B79"/>
    <w:rsid w:val="007E7F32"/>
    <w:rsid w:val="007F1086"/>
    <w:rsid w:val="007F1360"/>
    <w:rsid w:val="007F1442"/>
    <w:rsid w:val="007F191D"/>
    <w:rsid w:val="007F1B71"/>
    <w:rsid w:val="007F2225"/>
    <w:rsid w:val="007F26D9"/>
    <w:rsid w:val="007F2D7E"/>
    <w:rsid w:val="007F47E8"/>
    <w:rsid w:val="007F4AB5"/>
    <w:rsid w:val="007F4AE0"/>
    <w:rsid w:val="007F4B85"/>
    <w:rsid w:val="007F52C0"/>
    <w:rsid w:val="007F5318"/>
    <w:rsid w:val="007F53A3"/>
    <w:rsid w:val="007F5C81"/>
    <w:rsid w:val="007F6A3E"/>
    <w:rsid w:val="007F77A5"/>
    <w:rsid w:val="008001E7"/>
    <w:rsid w:val="00800270"/>
    <w:rsid w:val="008002BB"/>
    <w:rsid w:val="008008F8"/>
    <w:rsid w:val="0080131B"/>
    <w:rsid w:val="008026DF"/>
    <w:rsid w:val="0080318C"/>
    <w:rsid w:val="008033E5"/>
    <w:rsid w:val="00804C2E"/>
    <w:rsid w:val="0080516B"/>
    <w:rsid w:val="008053B5"/>
    <w:rsid w:val="00805A85"/>
    <w:rsid w:val="008068AA"/>
    <w:rsid w:val="00806F0F"/>
    <w:rsid w:val="008073E6"/>
    <w:rsid w:val="0080753A"/>
    <w:rsid w:val="00807F7C"/>
    <w:rsid w:val="00810044"/>
    <w:rsid w:val="00811569"/>
    <w:rsid w:val="0081261C"/>
    <w:rsid w:val="008126A0"/>
    <w:rsid w:val="008127CD"/>
    <w:rsid w:val="0081366F"/>
    <w:rsid w:val="00814144"/>
    <w:rsid w:val="008143C3"/>
    <w:rsid w:val="00814584"/>
    <w:rsid w:val="00815173"/>
    <w:rsid w:val="008156B5"/>
    <w:rsid w:val="00815A8F"/>
    <w:rsid w:val="00815C23"/>
    <w:rsid w:val="00815C99"/>
    <w:rsid w:val="00816E3F"/>
    <w:rsid w:val="00817BCF"/>
    <w:rsid w:val="008200FC"/>
    <w:rsid w:val="00820741"/>
    <w:rsid w:val="008219E2"/>
    <w:rsid w:val="008220DA"/>
    <w:rsid w:val="00822260"/>
    <w:rsid w:val="00822785"/>
    <w:rsid w:val="00822823"/>
    <w:rsid w:val="00823375"/>
    <w:rsid w:val="0082729E"/>
    <w:rsid w:val="00827351"/>
    <w:rsid w:val="008279CC"/>
    <w:rsid w:val="00827FC4"/>
    <w:rsid w:val="00827FED"/>
    <w:rsid w:val="008306DD"/>
    <w:rsid w:val="008306E7"/>
    <w:rsid w:val="00830DDC"/>
    <w:rsid w:val="008311CC"/>
    <w:rsid w:val="008316A7"/>
    <w:rsid w:val="008318F4"/>
    <w:rsid w:val="00832F65"/>
    <w:rsid w:val="00834867"/>
    <w:rsid w:val="00835219"/>
    <w:rsid w:val="00836CEE"/>
    <w:rsid w:val="00837388"/>
    <w:rsid w:val="0083780A"/>
    <w:rsid w:val="00837830"/>
    <w:rsid w:val="00840303"/>
    <w:rsid w:val="00840433"/>
    <w:rsid w:val="0084125D"/>
    <w:rsid w:val="008416C2"/>
    <w:rsid w:val="00841923"/>
    <w:rsid w:val="00841C97"/>
    <w:rsid w:val="00841D88"/>
    <w:rsid w:val="00842A1A"/>
    <w:rsid w:val="00843281"/>
    <w:rsid w:val="008455DC"/>
    <w:rsid w:val="008464C6"/>
    <w:rsid w:val="008468B0"/>
    <w:rsid w:val="00847009"/>
    <w:rsid w:val="00850243"/>
    <w:rsid w:val="0085113F"/>
    <w:rsid w:val="00851BC9"/>
    <w:rsid w:val="00851EB5"/>
    <w:rsid w:val="0085215E"/>
    <w:rsid w:val="00852CE4"/>
    <w:rsid w:val="00854106"/>
    <w:rsid w:val="008543CE"/>
    <w:rsid w:val="00856302"/>
    <w:rsid w:val="00857A56"/>
    <w:rsid w:val="00860397"/>
    <w:rsid w:val="0086127B"/>
    <w:rsid w:val="00861B34"/>
    <w:rsid w:val="008624E2"/>
    <w:rsid w:val="0086296E"/>
    <w:rsid w:val="00862AE0"/>
    <w:rsid w:val="0086308A"/>
    <w:rsid w:val="008630F1"/>
    <w:rsid w:val="008634D4"/>
    <w:rsid w:val="008637FB"/>
    <w:rsid w:val="00864402"/>
    <w:rsid w:val="00864482"/>
    <w:rsid w:val="00866104"/>
    <w:rsid w:val="00867D72"/>
    <w:rsid w:val="0087093F"/>
    <w:rsid w:val="0087129B"/>
    <w:rsid w:val="00872AF5"/>
    <w:rsid w:val="00872F41"/>
    <w:rsid w:val="008741CC"/>
    <w:rsid w:val="00875072"/>
    <w:rsid w:val="0087563A"/>
    <w:rsid w:val="008756A6"/>
    <w:rsid w:val="00875C5C"/>
    <w:rsid w:val="00875F87"/>
    <w:rsid w:val="0087674E"/>
    <w:rsid w:val="00876A78"/>
    <w:rsid w:val="008809B9"/>
    <w:rsid w:val="00881333"/>
    <w:rsid w:val="008817A7"/>
    <w:rsid w:val="008817F2"/>
    <w:rsid w:val="0088193E"/>
    <w:rsid w:val="00881A6C"/>
    <w:rsid w:val="0088229F"/>
    <w:rsid w:val="00882475"/>
    <w:rsid w:val="00883643"/>
    <w:rsid w:val="00884186"/>
    <w:rsid w:val="00884649"/>
    <w:rsid w:val="00885733"/>
    <w:rsid w:val="00885745"/>
    <w:rsid w:val="00887581"/>
    <w:rsid w:val="008875C2"/>
    <w:rsid w:val="00890547"/>
    <w:rsid w:val="00891334"/>
    <w:rsid w:val="008924EE"/>
    <w:rsid w:val="00892838"/>
    <w:rsid w:val="0089440C"/>
    <w:rsid w:val="00895089"/>
    <w:rsid w:val="008951EB"/>
    <w:rsid w:val="0089627F"/>
    <w:rsid w:val="008977CA"/>
    <w:rsid w:val="00897E2B"/>
    <w:rsid w:val="008A03FB"/>
    <w:rsid w:val="008A0E3F"/>
    <w:rsid w:val="008A1490"/>
    <w:rsid w:val="008A169A"/>
    <w:rsid w:val="008A24F5"/>
    <w:rsid w:val="008A2688"/>
    <w:rsid w:val="008A2D40"/>
    <w:rsid w:val="008A30E7"/>
    <w:rsid w:val="008A363E"/>
    <w:rsid w:val="008A460A"/>
    <w:rsid w:val="008A5916"/>
    <w:rsid w:val="008A6671"/>
    <w:rsid w:val="008A6A38"/>
    <w:rsid w:val="008B1897"/>
    <w:rsid w:val="008B1B52"/>
    <w:rsid w:val="008B25C4"/>
    <w:rsid w:val="008B49BA"/>
    <w:rsid w:val="008B4FAB"/>
    <w:rsid w:val="008B6B5B"/>
    <w:rsid w:val="008B72FD"/>
    <w:rsid w:val="008B7CDB"/>
    <w:rsid w:val="008C0CA0"/>
    <w:rsid w:val="008C1133"/>
    <w:rsid w:val="008C17F1"/>
    <w:rsid w:val="008C20D1"/>
    <w:rsid w:val="008C2A12"/>
    <w:rsid w:val="008C31B7"/>
    <w:rsid w:val="008C386A"/>
    <w:rsid w:val="008C5BFD"/>
    <w:rsid w:val="008C5F79"/>
    <w:rsid w:val="008C77F6"/>
    <w:rsid w:val="008D0236"/>
    <w:rsid w:val="008D0317"/>
    <w:rsid w:val="008D03D3"/>
    <w:rsid w:val="008D0640"/>
    <w:rsid w:val="008D067F"/>
    <w:rsid w:val="008D19EA"/>
    <w:rsid w:val="008D1E65"/>
    <w:rsid w:val="008D2301"/>
    <w:rsid w:val="008D3213"/>
    <w:rsid w:val="008D374A"/>
    <w:rsid w:val="008D39AC"/>
    <w:rsid w:val="008D4FF2"/>
    <w:rsid w:val="008D5243"/>
    <w:rsid w:val="008D5286"/>
    <w:rsid w:val="008D5524"/>
    <w:rsid w:val="008D6B52"/>
    <w:rsid w:val="008D748A"/>
    <w:rsid w:val="008D76F8"/>
    <w:rsid w:val="008E0944"/>
    <w:rsid w:val="008E1601"/>
    <w:rsid w:val="008E1799"/>
    <w:rsid w:val="008E260C"/>
    <w:rsid w:val="008E2F3C"/>
    <w:rsid w:val="008E4835"/>
    <w:rsid w:val="008E4C1E"/>
    <w:rsid w:val="008E5267"/>
    <w:rsid w:val="008E576D"/>
    <w:rsid w:val="008E58D9"/>
    <w:rsid w:val="008E7F15"/>
    <w:rsid w:val="008F1F2B"/>
    <w:rsid w:val="008F300C"/>
    <w:rsid w:val="008F36D3"/>
    <w:rsid w:val="008F38E6"/>
    <w:rsid w:val="008F3968"/>
    <w:rsid w:val="008F48EE"/>
    <w:rsid w:val="008F58B0"/>
    <w:rsid w:val="008F676D"/>
    <w:rsid w:val="008F689F"/>
    <w:rsid w:val="008F6F35"/>
    <w:rsid w:val="008F72EE"/>
    <w:rsid w:val="008F739D"/>
    <w:rsid w:val="008F73C3"/>
    <w:rsid w:val="008F7D28"/>
    <w:rsid w:val="00900C6D"/>
    <w:rsid w:val="0090130A"/>
    <w:rsid w:val="009013F3"/>
    <w:rsid w:val="00901B32"/>
    <w:rsid w:val="00902210"/>
    <w:rsid w:val="00902D31"/>
    <w:rsid w:val="0090388E"/>
    <w:rsid w:val="00903A81"/>
    <w:rsid w:val="00904233"/>
    <w:rsid w:val="00904894"/>
    <w:rsid w:val="009049C9"/>
    <w:rsid w:val="00905702"/>
    <w:rsid w:val="00905817"/>
    <w:rsid w:val="00905CCF"/>
    <w:rsid w:val="0090738B"/>
    <w:rsid w:val="00907DB7"/>
    <w:rsid w:val="00907E32"/>
    <w:rsid w:val="009103BF"/>
    <w:rsid w:val="0091090C"/>
    <w:rsid w:val="0091092D"/>
    <w:rsid w:val="00910EAE"/>
    <w:rsid w:val="0091164A"/>
    <w:rsid w:val="0091238C"/>
    <w:rsid w:val="00913136"/>
    <w:rsid w:val="009133CD"/>
    <w:rsid w:val="00913450"/>
    <w:rsid w:val="00914076"/>
    <w:rsid w:val="00914500"/>
    <w:rsid w:val="009148A8"/>
    <w:rsid w:val="00915A83"/>
    <w:rsid w:val="00915E30"/>
    <w:rsid w:val="00917690"/>
    <w:rsid w:val="009177B2"/>
    <w:rsid w:val="00917B96"/>
    <w:rsid w:val="009200FA"/>
    <w:rsid w:val="00920BC8"/>
    <w:rsid w:val="00922564"/>
    <w:rsid w:val="00922768"/>
    <w:rsid w:val="009229C3"/>
    <w:rsid w:val="00922AC6"/>
    <w:rsid w:val="00922CD5"/>
    <w:rsid w:val="00922E6B"/>
    <w:rsid w:val="00924124"/>
    <w:rsid w:val="009251FF"/>
    <w:rsid w:val="009256FD"/>
    <w:rsid w:val="009258B5"/>
    <w:rsid w:val="009302C6"/>
    <w:rsid w:val="00930907"/>
    <w:rsid w:val="00931491"/>
    <w:rsid w:val="009319E4"/>
    <w:rsid w:val="00932203"/>
    <w:rsid w:val="00932AA2"/>
    <w:rsid w:val="00932E04"/>
    <w:rsid w:val="00933513"/>
    <w:rsid w:val="009355A4"/>
    <w:rsid w:val="00936690"/>
    <w:rsid w:val="00936AF3"/>
    <w:rsid w:val="009374AD"/>
    <w:rsid w:val="009407CD"/>
    <w:rsid w:val="0094117D"/>
    <w:rsid w:val="00941203"/>
    <w:rsid w:val="0094197E"/>
    <w:rsid w:val="00941A51"/>
    <w:rsid w:val="00941B9A"/>
    <w:rsid w:val="00942573"/>
    <w:rsid w:val="00942F47"/>
    <w:rsid w:val="009432E9"/>
    <w:rsid w:val="00943329"/>
    <w:rsid w:val="00943607"/>
    <w:rsid w:val="009447AC"/>
    <w:rsid w:val="00945002"/>
    <w:rsid w:val="009453EE"/>
    <w:rsid w:val="009500D9"/>
    <w:rsid w:val="00950139"/>
    <w:rsid w:val="009502AE"/>
    <w:rsid w:val="009509F9"/>
    <w:rsid w:val="00951254"/>
    <w:rsid w:val="0095203E"/>
    <w:rsid w:val="00952CFE"/>
    <w:rsid w:val="00953419"/>
    <w:rsid w:val="00955032"/>
    <w:rsid w:val="00955E51"/>
    <w:rsid w:val="00955E69"/>
    <w:rsid w:val="009560BC"/>
    <w:rsid w:val="00957F60"/>
    <w:rsid w:val="00960510"/>
    <w:rsid w:val="0096076A"/>
    <w:rsid w:val="00961A7D"/>
    <w:rsid w:val="00962D5B"/>
    <w:rsid w:val="00963500"/>
    <w:rsid w:val="00965374"/>
    <w:rsid w:val="009654C9"/>
    <w:rsid w:val="0096588A"/>
    <w:rsid w:val="009658DD"/>
    <w:rsid w:val="009668E3"/>
    <w:rsid w:val="00966F0E"/>
    <w:rsid w:val="00967D98"/>
    <w:rsid w:val="009715C4"/>
    <w:rsid w:val="00971897"/>
    <w:rsid w:val="00971A7E"/>
    <w:rsid w:val="0097215E"/>
    <w:rsid w:val="009724AB"/>
    <w:rsid w:val="009734EE"/>
    <w:rsid w:val="00973528"/>
    <w:rsid w:val="00973A73"/>
    <w:rsid w:val="009745E0"/>
    <w:rsid w:val="00974733"/>
    <w:rsid w:val="00975059"/>
    <w:rsid w:val="0097636F"/>
    <w:rsid w:val="00976768"/>
    <w:rsid w:val="009771A6"/>
    <w:rsid w:val="009800F0"/>
    <w:rsid w:val="009804DC"/>
    <w:rsid w:val="009805F9"/>
    <w:rsid w:val="00980EF5"/>
    <w:rsid w:val="0098107A"/>
    <w:rsid w:val="009814E3"/>
    <w:rsid w:val="00982534"/>
    <w:rsid w:val="00982695"/>
    <w:rsid w:val="00982915"/>
    <w:rsid w:val="00982B8D"/>
    <w:rsid w:val="009832FE"/>
    <w:rsid w:val="009849B4"/>
    <w:rsid w:val="00984D83"/>
    <w:rsid w:val="00984E4B"/>
    <w:rsid w:val="00986594"/>
    <w:rsid w:val="009866ED"/>
    <w:rsid w:val="00986E89"/>
    <w:rsid w:val="00987C0B"/>
    <w:rsid w:val="009901AC"/>
    <w:rsid w:val="009905E1"/>
    <w:rsid w:val="00991561"/>
    <w:rsid w:val="009919FF"/>
    <w:rsid w:val="00991E58"/>
    <w:rsid w:val="009920A5"/>
    <w:rsid w:val="009924D1"/>
    <w:rsid w:val="00992690"/>
    <w:rsid w:val="00993049"/>
    <w:rsid w:val="00993C76"/>
    <w:rsid w:val="00994986"/>
    <w:rsid w:val="00996198"/>
    <w:rsid w:val="009963DC"/>
    <w:rsid w:val="00997852"/>
    <w:rsid w:val="009A02E1"/>
    <w:rsid w:val="009A0334"/>
    <w:rsid w:val="009A08C2"/>
    <w:rsid w:val="009A096E"/>
    <w:rsid w:val="009A111D"/>
    <w:rsid w:val="009A327E"/>
    <w:rsid w:val="009A4033"/>
    <w:rsid w:val="009A42B2"/>
    <w:rsid w:val="009A47C7"/>
    <w:rsid w:val="009A670E"/>
    <w:rsid w:val="009A691B"/>
    <w:rsid w:val="009A6E31"/>
    <w:rsid w:val="009A7C7C"/>
    <w:rsid w:val="009B418B"/>
    <w:rsid w:val="009B4820"/>
    <w:rsid w:val="009B5253"/>
    <w:rsid w:val="009B5693"/>
    <w:rsid w:val="009B578F"/>
    <w:rsid w:val="009B5AD8"/>
    <w:rsid w:val="009B6490"/>
    <w:rsid w:val="009B6A5A"/>
    <w:rsid w:val="009B6AE1"/>
    <w:rsid w:val="009B759D"/>
    <w:rsid w:val="009C037A"/>
    <w:rsid w:val="009C081C"/>
    <w:rsid w:val="009C0D02"/>
    <w:rsid w:val="009C154B"/>
    <w:rsid w:val="009C1D99"/>
    <w:rsid w:val="009C2207"/>
    <w:rsid w:val="009C2816"/>
    <w:rsid w:val="009C2F4C"/>
    <w:rsid w:val="009C3244"/>
    <w:rsid w:val="009C41A1"/>
    <w:rsid w:val="009C4214"/>
    <w:rsid w:val="009C444A"/>
    <w:rsid w:val="009C4624"/>
    <w:rsid w:val="009C4CEC"/>
    <w:rsid w:val="009C589B"/>
    <w:rsid w:val="009C6402"/>
    <w:rsid w:val="009C6CE2"/>
    <w:rsid w:val="009C7567"/>
    <w:rsid w:val="009D015D"/>
    <w:rsid w:val="009D0C91"/>
    <w:rsid w:val="009D1297"/>
    <w:rsid w:val="009D18D6"/>
    <w:rsid w:val="009D1C3C"/>
    <w:rsid w:val="009D1E64"/>
    <w:rsid w:val="009D2361"/>
    <w:rsid w:val="009D2496"/>
    <w:rsid w:val="009D3B5A"/>
    <w:rsid w:val="009D4352"/>
    <w:rsid w:val="009D5555"/>
    <w:rsid w:val="009D563D"/>
    <w:rsid w:val="009D571B"/>
    <w:rsid w:val="009D5955"/>
    <w:rsid w:val="009D630F"/>
    <w:rsid w:val="009D6A30"/>
    <w:rsid w:val="009D7561"/>
    <w:rsid w:val="009E0418"/>
    <w:rsid w:val="009E055F"/>
    <w:rsid w:val="009E0701"/>
    <w:rsid w:val="009E0DED"/>
    <w:rsid w:val="009E17E0"/>
    <w:rsid w:val="009E1F6D"/>
    <w:rsid w:val="009E238C"/>
    <w:rsid w:val="009E2706"/>
    <w:rsid w:val="009E2A9E"/>
    <w:rsid w:val="009E3C07"/>
    <w:rsid w:val="009E4638"/>
    <w:rsid w:val="009E4A0B"/>
    <w:rsid w:val="009E50F6"/>
    <w:rsid w:val="009E5746"/>
    <w:rsid w:val="009E6E5B"/>
    <w:rsid w:val="009E6EF7"/>
    <w:rsid w:val="009E7257"/>
    <w:rsid w:val="009E75A5"/>
    <w:rsid w:val="009E7940"/>
    <w:rsid w:val="009E79D2"/>
    <w:rsid w:val="009F04BB"/>
    <w:rsid w:val="009F0744"/>
    <w:rsid w:val="009F12C6"/>
    <w:rsid w:val="009F1C4D"/>
    <w:rsid w:val="009F1DDC"/>
    <w:rsid w:val="009F2593"/>
    <w:rsid w:val="009F35C0"/>
    <w:rsid w:val="009F442F"/>
    <w:rsid w:val="009F4816"/>
    <w:rsid w:val="009F50FA"/>
    <w:rsid w:val="009F569D"/>
    <w:rsid w:val="009F5E51"/>
    <w:rsid w:val="009F6939"/>
    <w:rsid w:val="009F6B8E"/>
    <w:rsid w:val="009F7716"/>
    <w:rsid w:val="00A006F3"/>
    <w:rsid w:val="00A00708"/>
    <w:rsid w:val="00A00A2C"/>
    <w:rsid w:val="00A00AD8"/>
    <w:rsid w:val="00A015F3"/>
    <w:rsid w:val="00A02146"/>
    <w:rsid w:val="00A02CEE"/>
    <w:rsid w:val="00A032A5"/>
    <w:rsid w:val="00A03768"/>
    <w:rsid w:val="00A039E5"/>
    <w:rsid w:val="00A03E11"/>
    <w:rsid w:val="00A0541D"/>
    <w:rsid w:val="00A0556D"/>
    <w:rsid w:val="00A06092"/>
    <w:rsid w:val="00A06614"/>
    <w:rsid w:val="00A06EEF"/>
    <w:rsid w:val="00A07871"/>
    <w:rsid w:val="00A07EC1"/>
    <w:rsid w:val="00A10398"/>
    <w:rsid w:val="00A105FD"/>
    <w:rsid w:val="00A107DA"/>
    <w:rsid w:val="00A115D2"/>
    <w:rsid w:val="00A11CFD"/>
    <w:rsid w:val="00A11EAE"/>
    <w:rsid w:val="00A1223B"/>
    <w:rsid w:val="00A1308D"/>
    <w:rsid w:val="00A148BA"/>
    <w:rsid w:val="00A14B8E"/>
    <w:rsid w:val="00A14D6F"/>
    <w:rsid w:val="00A150E5"/>
    <w:rsid w:val="00A1547A"/>
    <w:rsid w:val="00A15DC2"/>
    <w:rsid w:val="00A168CC"/>
    <w:rsid w:val="00A175C8"/>
    <w:rsid w:val="00A17637"/>
    <w:rsid w:val="00A17C88"/>
    <w:rsid w:val="00A20B45"/>
    <w:rsid w:val="00A20CEE"/>
    <w:rsid w:val="00A20FA8"/>
    <w:rsid w:val="00A210F5"/>
    <w:rsid w:val="00A21468"/>
    <w:rsid w:val="00A21472"/>
    <w:rsid w:val="00A22EB5"/>
    <w:rsid w:val="00A245D5"/>
    <w:rsid w:val="00A2492D"/>
    <w:rsid w:val="00A24BC5"/>
    <w:rsid w:val="00A24F44"/>
    <w:rsid w:val="00A259ED"/>
    <w:rsid w:val="00A25FA6"/>
    <w:rsid w:val="00A262EB"/>
    <w:rsid w:val="00A268C3"/>
    <w:rsid w:val="00A31555"/>
    <w:rsid w:val="00A317D6"/>
    <w:rsid w:val="00A31A73"/>
    <w:rsid w:val="00A3447D"/>
    <w:rsid w:val="00A34AC6"/>
    <w:rsid w:val="00A35740"/>
    <w:rsid w:val="00A3669C"/>
    <w:rsid w:val="00A366EB"/>
    <w:rsid w:val="00A40199"/>
    <w:rsid w:val="00A40ACF"/>
    <w:rsid w:val="00A40F05"/>
    <w:rsid w:val="00A41137"/>
    <w:rsid w:val="00A42238"/>
    <w:rsid w:val="00A42665"/>
    <w:rsid w:val="00A430B0"/>
    <w:rsid w:val="00A4328E"/>
    <w:rsid w:val="00A442FC"/>
    <w:rsid w:val="00A44691"/>
    <w:rsid w:val="00A44D22"/>
    <w:rsid w:val="00A44ECC"/>
    <w:rsid w:val="00A45B43"/>
    <w:rsid w:val="00A46BF1"/>
    <w:rsid w:val="00A4719D"/>
    <w:rsid w:val="00A4742F"/>
    <w:rsid w:val="00A47713"/>
    <w:rsid w:val="00A479EE"/>
    <w:rsid w:val="00A50FFB"/>
    <w:rsid w:val="00A51CDA"/>
    <w:rsid w:val="00A51E27"/>
    <w:rsid w:val="00A52457"/>
    <w:rsid w:val="00A52567"/>
    <w:rsid w:val="00A5339F"/>
    <w:rsid w:val="00A534C2"/>
    <w:rsid w:val="00A53600"/>
    <w:rsid w:val="00A53DA7"/>
    <w:rsid w:val="00A54536"/>
    <w:rsid w:val="00A54803"/>
    <w:rsid w:val="00A54EEB"/>
    <w:rsid w:val="00A5549D"/>
    <w:rsid w:val="00A55582"/>
    <w:rsid w:val="00A559B8"/>
    <w:rsid w:val="00A55A6F"/>
    <w:rsid w:val="00A564B4"/>
    <w:rsid w:val="00A57C35"/>
    <w:rsid w:val="00A57CD3"/>
    <w:rsid w:val="00A6055C"/>
    <w:rsid w:val="00A60671"/>
    <w:rsid w:val="00A607E3"/>
    <w:rsid w:val="00A60A29"/>
    <w:rsid w:val="00A61274"/>
    <w:rsid w:val="00A6186B"/>
    <w:rsid w:val="00A61A4A"/>
    <w:rsid w:val="00A61FA1"/>
    <w:rsid w:val="00A63691"/>
    <w:rsid w:val="00A636D9"/>
    <w:rsid w:val="00A63DCB"/>
    <w:rsid w:val="00A64B31"/>
    <w:rsid w:val="00A654EE"/>
    <w:rsid w:val="00A65AC8"/>
    <w:rsid w:val="00A65BCF"/>
    <w:rsid w:val="00A6647A"/>
    <w:rsid w:val="00A667B9"/>
    <w:rsid w:val="00A6693F"/>
    <w:rsid w:val="00A70119"/>
    <w:rsid w:val="00A70647"/>
    <w:rsid w:val="00A70A0A"/>
    <w:rsid w:val="00A70F21"/>
    <w:rsid w:val="00A71C5B"/>
    <w:rsid w:val="00A735AC"/>
    <w:rsid w:val="00A7398D"/>
    <w:rsid w:val="00A74112"/>
    <w:rsid w:val="00A74659"/>
    <w:rsid w:val="00A749DC"/>
    <w:rsid w:val="00A74B0A"/>
    <w:rsid w:val="00A751C8"/>
    <w:rsid w:val="00A7743D"/>
    <w:rsid w:val="00A7778D"/>
    <w:rsid w:val="00A77BB5"/>
    <w:rsid w:val="00A8014A"/>
    <w:rsid w:val="00A801AB"/>
    <w:rsid w:val="00A8071B"/>
    <w:rsid w:val="00A81B19"/>
    <w:rsid w:val="00A83885"/>
    <w:rsid w:val="00A83BCA"/>
    <w:rsid w:val="00A840EA"/>
    <w:rsid w:val="00A84C4A"/>
    <w:rsid w:val="00A87532"/>
    <w:rsid w:val="00A87602"/>
    <w:rsid w:val="00A87B6E"/>
    <w:rsid w:val="00A87BDF"/>
    <w:rsid w:val="00A904F9"/>
    <w:rsid w:val="00A9069B"/>
    <w:rsid w:val="00A9095B"/>
    <w:rsid w:val="00A90E0B"/>
    <w:rsid w:val="00A91061"/>
    <w:rsid w:val="00A919A1"/>
    <w:rsid w:val="00A9221D"/>
    <w:rsid w:val="00A927B7"/>
    <w:rsid w:val="00A92B4C"/>
    <w:rsid w:val="00A92C9E"/>
    <w:rsid w:val="00A931F7"/>
    <w:rsid w:val="00A94849"/>
    <w:rsid w:val="00A95080"/>
    <w:rsid w:val="00A9570D"/>
    <w:rsid w:val="00A9609A"/>
    <w:rsid w:val="00A96CC6"/>
    <w:rsid w:val="00A96D65"/>
    <w:rsid w:val="00A97569"/>
    <w:rsid w:val="00A97F38"/>
    <w:rsid w:val="00AA00F3"/>
    <w:rsid w:val="00AA00F7"/>
    <w:rsid w:val="00AA0428"/>
    <w:rsid w:val="00AA091D"/>
    <w:rsid w:val="00AA09C2"/>
    <w:rsid w:val="00AA0FD5"/>
    <w:rsid w:val="00AA1354"/>
    <w:rsid w:val="00AA17B8"/>
    <w:rsid w:val="00AA1F47"/>
    <w:rsid w:val="00AA2F32"/>
    <w:rsid w:val="00AA30A4"/>
    <w:rsid w:val="00AA561C"/>
    <w:rsid w:val="00AA5D5F"/>
    <w:rsid w:val="00AA65BA"/>
    <w:rsid w:val="00AA6619"/>
    <w:rsid w:val="00AA6AA4"/>
    <w:rsid w:val="00AA6DB1"/>
    <w:rsid w:val="00AB0BB1"/>
    <w:rsid w:val="00AB2387"/>
    <w:rsid w:val="00AB3316"/>
    <w:rsid w:val="00AB4778"/>
    <w:rsid w:val="00AB47C6"/>
    <w:rsid w:val="00AB4AEE"/>
    <w:rsid w:val="00AB514B"/>
    <w:rsid w:val="00AB525B"/>
    <w:rsid w:val="00AB53C1"/>
    <w:rsid w:val="00AB5609"/>
    <w:rsid w:val="00AB612F"/>
    <w:rsid w:val="00AB6908"/>
    <w:rsid w:val="00AB6E0C"/>
    <w:rsid w:val="00AB7143"/>
    <w:rsid w:val="00AB7271"/>
    <w:rsid w:val="00AB7283"/>
    <w:rsid w:val="00AB7528"/>
    <w:rsid w:val="00AB761D"/>
    <w:rsid w:val="00AB7733"/>
    <w:rsid w:val="00AC0733"/>
    <w:rsid w:val="00AC1420"/>
    <w:rsid w:val="00AC2462"/>
    <w:rsid w:val="00AC36D4"/>
    <w:rsid w:val="00AC4BA2"/>
    <w:rsid w:val="00AC4FEB"/>
    <w:rsid w:val="00AC50FE"/>
    <w:rsid w:val="00AC5270"/>
    <w:rsid w:val="00AC5326"/>
    <w:rsid w:val="00AC6138"/>
    <w:rsid w:val="00AC7DE6"/>
    <w:rsid w:val="00AD1565"/>
    <w:rsid w:val="00AD22C4"/>
    <w:rsid w:val="00AD23E4"/>
    <w:rsid w:val="00AD2411"/>
    <w:rsid w:val="00AD25D6"/>
    <w:rsid w:val="00AD3944"/>
    <w:rsid w:val="00AD428F"/>
    <w:rsid w:val="00AD584E"/>
    <w:rsid w:val="00AD5F18"/>
    <w:rsid w:val="00AD6B47"/>
    <w:rsid w:val="00AD6BF6"/>
    <w:rsid w:val="00AD7C30"/>
    <w:rsid w:val="00AE0510"/>
    <w:rsid w:val="00AE051A"/>
    <w:rsid w:val="00AE1F09"/>
    <w:rsid w:val="00AE2746"/>
    <w:rsid w:val="00AE2CF5"/>
    <w:rsid w:val="00AE3D85"/>
    <w:rsid w:val="00AE3F77"/>
    <w:rsid w:val="00AE466F"/>
    <w:rsid w:val="00AE503E"/>
    <w:rsid w:val="00AE527C"/>
    <w:rsid w:val="00AE5434"/>
    <w:rsid w:val="00AE5D3D"/>
    <w:rsid w:val="00AE5F0D"/>
    <w:rsid w:val="00AE6289"/>
    <w:rsid w:val="00AE689A"/>
    <w:rsid w:val="00AF0224"/>
    <w:rsid w:val="00AF1A18"/>
    <w:rsid w:val="00AF2771"/>
    <w:rsid w:val="00AF2FA0"/>
    <w:rsid w:val="00AF4F41"/>
    <w:rsid w:val="00AF5591"/>
    <w:rsid w:val="00AF6179"/>
    <w:rsid w:val="00AF61E6"/>
    <w:rsid w:val="00AF61F3"/>
    <w:rsid w:val="00AF732C"/>
    <w:rsid w:val="00AF7677"/>
    <w:rsid w:val="00AF7912"/>
    <w:rsid w:val="00AF7EDE"/>
    <w:rsid w:val="00B006A5"/>
    <w:rsid w:val="00B00C61"/>
    <w:rsid w:val="00B00F6E"/>
    <w:rsid w:val="00B01B0A"/>
    <w:rsid w:val="00B020C6"/>
    <w:rsid w:val="00B0244E"/>
    <w:rsid w:val="00B0321E"/>
    <w:rsid w:val="00B03DB1"/>
    <w:rsid w:val="00B03F80"/>
    <w:rsid w:val="00B046E4"/>
    <w:rsid w:val="00B049EA"/>
    <w:rsid w:val="00B05AC0"/>
    <w:rsid w:val="00B06241"/>
    <w:rsid w:val="00B068FD"/>
    <w:rsid w:val="00B06A5F"/>
    <w:rsid w:val="00B0762C"/>
    <w:rsid w:val="00B07698"/>
    <w:rsid w:val="00B10426"/>
    <w:rsid w:val="00B1204C"/>
    <w:rsid w:val="00B12390"/>
    <w:rsid w:val="00B126EE"/>
    <w:rsid w:val="00B12D52"/>
    <w:rsid w:val="00B139CD"/>
    <w:rsid w:val="00B14240"/>
    <w:rsid w:val="00B14519"/>
    <w:rsid w:val="00B148DD"/>
    <w:rsid w:val="00B156A9"/>
    <w:rsid w:val="00B15BAC"/>
    <w:rsid w:val="00B15CA8"/>
    <w:rsid w:val="00B15EAD"/>
    <w:rsid w:val="00B16592"/>
    <w:rsid w:val="00B17C8A"/>
    <w:rsid w:val="00B20D29"/>
    <w:rsid w:val="00B21380"/>
    <w:rsid w:val="00B215DD"/>
    <w:rsid w:val="00B2164C"/>
    <w:rsid w:val="00B218D7"/>
    <w:rsid w:val="00B22BFE"/>
    <w:rsid w:val="00B22F9E"/>
    <w:rsid w:val="00B25214"/>
    <w:rsid w:val="00B253E1"/>
    <w:rsid w:val="00B25ACE"/>
    <w:rsid w:val="00B25DFC"/>
    <w:rsid w:val="00B26074"/>
    <w:rsid w:val="00B26931"/>
    <w:rsid w:val="00B26A65"/>
    <w:rsid w:val="00B26B95"/>
    <w:rsid w:val="00B26F21"/>
    <w:rsid w:val="00B27358"/>
    <w:rsid w:val="00B30733"/>
    <w:rsid w:val="00B30B67"/>
    <w:rsid w:val="00B30C17"/>
    <w:rsid w:val="00B317BA"/>
    <w:rsid w:val="00B3223F"/>
    <w:rsid w:val="00B331D7"/>
    <w:rsid w:val="00B33A78"/>
    <w:rsid w:val="00B33BEF"/>
    <w:rsid w:val="00B33E3E"/>
    <w:rsid w:val="00B35666"/>
    <w:rsid w:val="00B36733"/>
    <w:rsid w:val="00B36A65"/>
    <w:rsid w:val="00B36F44"/>
    <w:rsid w:val="00B41CD4"/>
    <w:rsid w:val="00B4308D"/>
    <w:rsid w:val="00B43A2D"/>
    <w:rsid w:val="00B43BAC"/>
    <w:rsid w:val="00B43CE8"/>
    <w:rsid w:val="00B44C31"/>
    <w:rsid w:val="00B44CA5"/>
    <w:rsid w:val="00B45082"/>
    <w:rsid w:val="00B45738"/>
    <w:rsid w:val="00B47005"/>
    <w:rsid w:val="00B505F7"/>
    <w:rsid w:val="00B51168"/>
    <w:rsid w:val="00B525D2"/>
    <w:rsid w:val="00B5298B"/>
    <w:rsid w:val="00B52D01"/>
    <w:rsid w:val="00B52EF2"/>
    <w:rsid w:val="00B52F94"/>
    <w:rsid w:val="00B53D8C"/>
    <w:rsid w:val="00B53F3B"/>
    <w:rsid w:val="00B53FBE"/>
    <w:rsid w:val="00B53FDF"/>
    <w:rsid w:val="00B54E7B"/>
    <w:rsid w:val="00B551AE"/>
    <w:rsid w:val="00B55F19"/>
    <w:rsid w:val="00B56C6F"/>
    <w:rsid w:val="00B56CDA"/>
    <w:rsid w:val="00B56F5D"/>
    <w:rsid w:val="00B579A8"/>
    <w:rsid w:val="00B57E48"/>
    <w:rsid w:val="00B6012C"/>
    <w:rsid w:val="00B604D4"/>
    <w:rsid w:val="00B60D75"/>
    <w:rsid w:val="00B635D0"/>
    <w:rsid w:val="00B64241"/>
    <w:rsid w:val="00B64FAD"/>
    <w:rsid w:val="00B65FA1"/>
    <w:rsid w:val="00B66412"/>
    <w:rsid w:val="00B66937"/>
    <w:rsid w:val="00B66B53"/>
    <w:rsid w:val="00B67584"/>
    <w:rsid w:val="00B67AE5"/>
    <w:rsid w:val="00B7082B"/>
    <w:rsid w:val="00B716CB"/>
    <w:rsid w:val="00B72250"/>
    <w:rsid w:val="00B72B9B"/>
    <w:rsid w:val="00B72D50"/>
    <w:rsid w:val="00B752F6"/>
    <w:rsid w:val="00B7561E"/>
    <w:rsid w:val="00B75760"/>
    <w:rsid w:val="00B77504"/>
    <w:rsid w:val="00B777E3"/>
    <w:rsid w:val="00B77D75"/>
    <w:rsid w:val="00B8004B"/>
    <w:rsid w:val="00B8107A"/>
    <w:rsid w:val="00B812B5"/>
    <w:rsid w:val="00B81834"/>
    <w:rsid w:val="00B82AE1"/>
    <w:rsid w:val="00B83428"/>
    <w:rsid w:val="00B83C95"/>
    <w:rsid w:val="00B84159"/>
    <w:rsid w:val="00B84E4C"/>
    <w:rsid w:val="00B854CA"/>
    <w:rsid w:val="00B857BE"/>
    <w:rsid w:val="00B867FE"/>
    <w:rsid w:val="00B86DBA"/>
    <w:rsid w:val="00B8796A"/>
    <w:rsid w:val="00B9054D"/>
    <w:rsid w:val="00B91876"/>
    <w:rsid w:val="00B927C8"/>
    <w:rsid w:val="00B92A32"/>
    <w:rsid w:val="00B93A7B"/>
    <w:rsid w:val="00B94F9A"/>
    <w:rsid w:val="00B94FCE"/>
    <w:rsid w:val="00B95851"/>
    <w:rsid w:val="00B9603C"/>
    <w:rsid w:val="00B96D05"/>
    <w:rsid w:val="00B96D93"/>
    <w:rsid w:val="00B96DDD"/>
    <w:rsid w:val="00BA0AFE"/>
    <w:rsid w:val="00BA139B"/>
    <w:rsid w:val="00BA1D09"/>
    <w:rsid w:val="00BA44EE"/>
    <w:rsid w:val="00BA46C6"/>
    <w:rsid w:val="00BA5736"/>
    <w:rsid w:val="00BA5C50"/>
    <w:rsid w:val="00BA5D06"/>
    <w:rsid w:val="00BA61C5"/>
    <w:rsid w:val="00BA6694"/>
    <w:rsid w:val="00BA6805"/>
    <w:rsid w:val="00BA6A9B"/>
    <w:rsid w:val="00BA72CA"/>
    <w:rsid w:val="00BA74CA"/>
    <w:rsid w:val="00BA79CE"/>
    <w:rsid w:val="00BA7A97"/>
    <w:rsid w:val="00BA7E0B"/>
    <w:rsid w:val="00BB013B"/>
    <w:rsid w:val="00BB0B8D"/>
    <w:rsid w:val="00BB3ABF"/>
    <w:rsid w:val="00BB3C68"/>
    <w:rsid w:val="00BB3F5E"/>
    <w:rsid w:val="00BB4239"/>
    <w:rsid w:val="00BB496D"/>
    <w:rsid w:val="00BB4ADC"/>
    <w:rsid w:val="00BB4F49"/>
    <w:rsid w:val="00BB58F9"/>
    <w:rsid w:val="00BB636F"/>
    <w:rsid w:val="00BB6C91"/>
    <w:rsid w:val="00BB6D7C"/>
    <w:rsid w:val="00BB6FC1"/>
    <w:rsid w:val="00BB7363"/>
    <w:rsid w:val="00BB7EAF"/>
    <w:rsid w:val="00BC0485"/>
    <w:rsid w:val="00BC085C"/>
    <w:rsid w:val="00BC0B81"/>
    <w:rsid w:val="00BC1082"/>
    <w:rsid w:val="00BC215A"/>
    <w:rsid w:val="00BC21B5"/>
    <w:rsid w:val="00BC222A"/>
    <w:rsid w:val="00BC2847"/>
    <w:rsid w:val="00BC2997"/>
    <w:rsid w:val="00BC2CC2"/>
    <w:rsid w:val="00BC2FEA"/>
    <w:rsid w:val="00BC32D8"/>
    <w:rsid w:val="00BC3E2F"/>
    <w:rsid w:val="00BC484C"/>
    <w:rsid w:val="00BC6734"/>
    <w:rsid w:val="00BC6797"/>
    <w:rsid w:val="00BC6C8E"/>
    <w:rsid w:val="00BC795F"/>
    <w:rsid w:val="00BD0D87"/>
    <w:rsid w:val="00BD1562"/>
    <w:rsid w:val="00BD1FB4"/>
    <w:rsid w:val="00BD1FC0"/>
    <w:rsid w:val="00BD3A52"/>
    <w:rsid w:val="00BD3C83"/>
    <w:rsid w:val="00BD3D75"/>
    <w:rsid w:val="00BD3F9D"/>
    <w:rsid w:val="00BD4B4C"/>
    <w:rsid w:val="00BD5642"/>
    <w:rsid w:val="00BD567C"/>
    <w:rsid w:val="00BD5BC7"/>
    <w:rsid w:val="00BD6327"/>
    <w:rsid w:val="00BD65EC"/>
    <w:rsid w:val="00BD7A65"/>
    <w:rsid w:val="00BE12A9"/>
    <w:rsid w:val="00BE28BF"/>
    <w:rsid w:val="00BE2ED7"/>
    <w:rsid w:val="00BE44D8"/>
    <w:rsid w:val="00BE5521"/>
    <w:rsid w:val="00BE5885"/>
    <w:rsid w:val="00BE5903"/>
    <w:rsid w:val="00BE5DCE"/>
    <w:rsid w:val="00BE6325"/>
    <w:rsid w:val="00BF045F"/>
    <w:rsid w:val="00BF053F"/>
    <w:rsid w:val="00BF262A"/>
    <w:rsid w:val="00BF29BC"/>
    <w:rsid w:val="00BF2CA8"/>
    <w:rsid w:val="00BF44D3"/>
    <w:rsid w:val="00BF46DB"/>
    <w:rsid w:val="00BF474C"/>
    <w:rsid w:val="00BF50B5"/>
    <w:rsid w:val="00BF5683"/>
    <w:rsid w:val="00BF5984"/>
    <w:rsid w:val="00BF5C68"/>
    <w:rsid w:val="00BF629A"/>
    <w:rsid w:val="00BF740C"/>
    <w:rsid w:val="00BF74FD"/>
    <w:rsid w:val="00BF750A"/>
    <w:rsid w:val="00BF7843"/>
    <w:rsid w:val="00BF7C17"/>
    <w:rsid w:val="00C00C06"/>
    <w:rsid w:val="00C02549"/>
    <w:rsid w:val="00C025E7"/>
    <w:rsid w:val="00C0325A"/>
    <w:rsid w:val="00C04672"/>
    <w:rsid w:val="00C04C7A"/>
    <w:rsid w:val="00C050C6"/>
    <w:rsid w:val="00C05703"/>
    <w:rsid w:val="00C05C66"/>
    <w:rsid w:val="00C060E2"/>
    <w:rsid w:val="00C102B4"/>
    <w:rsid w:val="00C11192"/>
    <w:rsid w:val="00C11770"/>
    <w:rsid w:val="00C117CD"/>
    <w:rsid w:val="00C1187F"/>
    <w:rsid w:val="00C11E14"/>
    <w:rsid w:val="00C12886"/>
    <w:rsid w:val="00C12A23"/>
    <w:rsid w:val="00C13B89"/>
    <w:rsid w:val="00C13C64"/>
    <w:rsid w:val="00C13D5C"/>
    <w:rsid w:val="00C14BDC"/>
    <w:rsid w:val="00C14F92"/>
    <w:rsid w:val="00C1503F"/>
    <w:rsid w:val="00C152AA"/>
    <w:rsid w:val="00C158A3"/>
    <w:rsid w:val="00C15B88"/>
    <w:rsid w:val="00C15CAA"/>
    <w:rsid w:val="00C16203"/>
    <w:rsid w:val="00C1675C"/>
    <w:rsid w:val="00C17300"/>
    <w:rsid w:val="00C17872"/>
    <w:rsid w:val="00C17C4D"/>
    <w:rsid w:val="00C17D56"/>
    <w:rsid w:val="00C2022D"/>
    <w:rsid w:val="00C20559"/>
    <w:rsid w:val="00C2230F"/>
    <w:rsid w:val="00C22328"/>
    <w:rsid w:val="00C2248A"/>
    <w:rsid w:val="00C22F47"/>
    <w:rsid w:val="00C230AD"/>
    <w:rsid w:val="00C23554"/>
    <w:rsid w:val="00C24E60"/>
    <w:rsid w:val="00C24F1C"/>
    <w:rsid w:val="00C25988"/>
    <w:rsid w:val="00C25A11"/>
    <w:rsid w:val="00C27185"/>
    <w:rsid w:val="00C27958"/>
    <w:rsid w:val="00C27D53"/>
    <w:rsid w:val="00C30A64"/>
    <w:rsid w:val="00C31B98"/>
    <w:rsid w:val="00C31D37"/>
    <w:rsid w:val="00C31F75"/>
    <w:rsid w:val="00C32436"/>
    <w:rsid w:val="00C331E4"/>
    <w:rsid w:val="00C332C2"/>
    <w:rsid w:val="00C33383"/>
    <w:rsid w:val="00C34634"/>
    <w:rsid w:val="00C34A5E"/>
    <w:rsid w:val="00C3603F"/>
    <w:rsid w:val="00C36491"/>
    <w:rsid w:val="00C37286"/>
    <w:rsid w:val="00C3787A"/>
    <w:rsid w:val="00C37E6C"/>
    <w:rsid w:val="00C4054C"/>
    <w:rsid w:val="00C40961"/>
    <w:rsid w:val="00C42A57"/>
    <w:rsid w:val="00C4323D"/>
    <w:rsid w:val="00C437B2"/>
    <w:rsid w:val="00C437BE"/>
    <w:rsid w:val="00C440B0"/>
    <w:rsid w:val="00C44284"/>
    <w:rsid w:val="00C444B6"/>
    <w:rsid w:val="00C44BF4"/>
    <w:rsid w:val="00C44C9D"/>
    <w:rsid w:val="00C44DEB"/>
    <w:rsid w:val="00C4661C"/>
    <w:rsid w:val="00C50FC5"/>
    <w:rsid w:val="00C51DD3"/>
    <w:rsid w:val="00C534CC"/>
    <w:rsid w:val="00C5504F"/>
    <w:rsid w:val="00C55E27"/>
    <w:rsid w:val="00C56EB9"/>
    <w:rsid w:val="00C572F5"/>
    <w:rsid w:val="00C57415"/>
    <w:rsid w:val="00C579F7"/>
    <w:rsid w:val="00C60A66"/>
    <w:rsid w:val="00C61D2F"/>
    <w:rsid w:val="00C61D46"/>
    <w:rsid w:val="00C62B20"/>
    <w:rsid w:val="00C62C18"/>
    <w:rsid w:val="00C62FA3"/>
    <w:rsid w:val="00C631B3"/>
    <w:rsid w:val="00C64B5D"/>
    <w:rsid w:val="00C66FCA"/>
    <w:rsid w:val="00C67A2E"/>
    <w:rsid w:val="00C70556"/>
    <w:rsid w:val="00C71477"/>
    <w:rsid w:val="00C71851"/>
    <w:rsid w:val="00C722A7"/>
    <w:rsid w:val="00C73549"/>
    <w:rsid w:val="00C74D6B"/>
    <w:rsid w:val="00C74F61"/>
    <w:rsid w:val="00C758EC"/>
    <w:rsid w:val="00C75A5A"/>
    <w:rsid w:val="00C75C4B"/>
    <w:rsid w:val="00C76781"/>
    <w:rsid w:val="00C8071E"/>
    <w:rsid w:val="00C80AB4"/>
    <w:rsid w:val="00C80CF3"/>
    <w:rsid w:val="00C81A67"/>
    <w:rsid w:val="00C8226A"/>
    <w:rsid w:val="00C82A5B"/>
    <w:rsid w:val="00C82BFA"/>
    <w:rsid w:val="00C83364"/>
    <w:rsid w:val="00C83F48"/>
    <w:rsid w:val="00C84016"/>
    <w:rsid w:val="00C84378"/>
    <w:rsid w:val="00C855DE"/>
    <w:rsid w:val="00C86229"/>
    <w:rsid w:val="00C867B3"/>
    <w:rsid w:val="00C86AD2"/>
    <w:rsid w:val="00C86CC1"/>
    <w:rsid w:val="00C91082"/>
    <w:rsid w:val="00C910FD"/>
    <w:rsid w:val="00C91A8C"/>
    <w:rsid w:val="00C9244B"/>
    <w:rsid w:val="00C92496"/>
    <w:rsid w:val="00C92970"/>
    <w:rsid w:val="00C92FDA"/>
    <w:rsid w:val="00C9335A"/>
    <w:rsid w:val="00C933F2"/>
    <w:rsid w:val="00C93855"/>
    <w:rsid w:val="00C94DC8"/>
    <w:rsid w:val="00C953AA"/>
    <w:rsid w:val="00C956CF"/>
    <w:rsid w:val="00C95A68"/>
    <w:rsid w:val="00C968B5"/>
    <w:rsid w:val="00C97A33"/>
    <w:rsid w:val="00C97D30"/>
    <w:rsid w:val="00C97DF1"/>
    <w:rsid w:val="00CA0A1C"/>
    <w:rsid w:val="00CA0F5A"/>
    <w:rsid w:val="00CA141D"/>
    <w:rsid w:val="00CA2761"/>
    <w:rsid w:val="00CA2AF5"/>
    <w:rsid w:val="00CA2DEE"/>
    <w:rsid w:val="00CA3789"/>
    <w:rsid w:val="00CA3A82"/>
    <w:rsid w:val="00CA3C41"/>
    <w:rsid w:val="00CA3D22"/>
    <w:rsid w:val="00CA46B3"/>
    <w:rsid w:val="00CA49BE"/>
    <w:rsid w:val="00CA5AAD"/>
    <w:rsid w:val="00CA5BB5"/>
    <w:rsid w:val="00CA5F05"/>
    <w:rsid w:val="00CA6575"/>
    <w:rsid w:val="00CA6E83"/>
    <w:rsid w:val="00CA7BE4"/>
    <w:rsid w:val="00CA7CAF"/>
    <w:rsid w:val="00CA7F46"/>
    <w:rsid w:val="00CB052F"/>
    <w:rsid w:val="00CB167C"/>
    <w:rsid w:val="00CB2765"/>
    <w:rsid w:val="00CB2C35"/>
    <w:rsid w:val="00CB541C"/>
    <w:rsid w:val="00CB5F83"/>
    <w:rsid w:val="00CB6C30"/>
    <w:rsid w:val="00CC1213"/>
    <w:rsid w:val="00CC1AAD"/>
    <w:rsid w:val="00CC240A"/>
    <w:rsid w:val="00CC27D7"/>
    <w:rsid w:val="00CC295E"/>
    <w:rsid w:val="00CC3781"/>
    <w:rsid w:val="00CC483D"/>
    <w:rsid w:val="00CC5024"/>
    <w:rsid w:val="00CC5966"/>
    <w:rsid w:val="00CC6933"/>
    <w:rsid w:val="00CC704F"/>
    <w:rsid w:val="00CC73B3"/>
    <w:rsid w:val="00CC768C"/>
    <w:rsid w:val="00CC7ED9"/>
    <w:rsid w:val="00CD0097"/>
    <w:rsid w:val="00CD1C75"/>
    <w:rsid w:val="00CD2095"/>
    <w:rsid w:val="00CD226B"/>
    <w:rsid w:val="00CD23D0"/>
    <w:rsid w:val="00CD2727"/>
    <w:rsid w:val="00CD2EBC"/>
    <w:rsid w:val="00CD2F93"/>
    <w:rsid w:val="00CD3388"/>
    <w:rsid w:val="00CD34E8"/>
    <w:rsid w:val="00CD351E"/>
    <w:rsid w:val="00CD3BA7"/>
    <w:rsid w:val="00CD4013"/>
    <w:rsid w:val="00CD523E"/>
    <w:rsid w:val="00CD5C3F"/>
    <w:rsid w:val="00CD6994"/>
    <w:rsid w:val="00CD739F"/>
    <w:rsid w:val="00CD743D"/>
    <w:rsid w:val="00CE03D4"/>
    <w:rsid w:val="00CE0731"/>
    <w:rsid w:val="00CE0F1C"/>
    <w:rsid w:val="00CE204F"/>
    <w:rsid w:val="00CE2DF5"/>
    <w:rsid w:val="00CE30F1"/>
    <w:rsid w:val="00CE327C"/>
    <w:rsid w:val="00CE45DD"/>
    <w:rsid w:val="00CE4BC5"/>
    <w:rsid w:val="00CE5138"/>
    <w:rsid w:val="00CE5389"/>
    <w:rsid w:val="00CE5F51"/>
    <w:rsid w:val="00CE66F4"/>
    <w:rsid w:val="00CE6888"/>
    <w:rsid w:val="00CE6A8B"/>
    <w:rsid w:val="00CE7AD0"/>
    <w:rsid w:val="00CF02A7"/>
    <w:rsid w:val="00CF1C05"/>
    <w:rsid w:val="00CF1F2F"/>
    <w:rsid w:val="00CF2C46"/>
    <w:rsid w:val="00CF3200"/>
    <w:rsid w:val="00CF38F8"/>
    <w:rsid w:val="00CF3F42"/>
    <w:rsid w:val="00CF43DB"/>
    <w:rsid w:val="00CF44DC"/>
    <w:rsid w:val="00CF5286"/>
    <w:rsid w:val="00D00C06"/>
    <w:rsid w:val="00D00E3B"/>
    <w:rsid w:val="00D015D8"/>
    <w:rsid w:val="00D01D5E"/>
    <w:rsid w:val="00D022AA"/>
    <w:rsid w:val="00D02372"/>
    <w:rsid w:val="00D0407D"/>
    <w:rsid w:val="00D0448F"/>
    <w:rsid w:val="00D04901"/>
    <w:rsid w:val="00D04A2F"/>
    <w:rsid w:val="00D04BC4"/>
    <w:rsid w:val="00D05103"/>
    <w:rsid w:val="00D05201"/>
    <w:rsid w:val="00D05238"/>
    <w:rsid w:val="00D05559"/>
    <w:rsid w:val="00D05A05"/>
    <w:rsid w:val="00D066B4"/>
    <w:rsid w:val="00D0786A"/>
    <w:rsid w:val="00D07A37"/>
    <w:rsid w:val="00D10693"/>
    <w:rsid w:val="00D107FD"/>
    <w:rsid w:val="00D1086C"/>
    <w:rsid w:val="00D1181E"/>
    <w:rsid w:val="00D11DDE"/>
    <w:rsid w:val="00D123F4"/>
    <w:rsid w:val="00D1254A"/>
    <w:rsid w:val="00D12D2B"/>
    <w:rsid w:val="00D1304E"/>
    <w:rsid w:val="00D1441C"/>
    <w:rsid w:val="00D14C9C"/>
    <w:rsid w:val="00D16D85"/>
    <w:rsid w:val="00D16EBC"/>
    <w:rsid w:val="00D17618"/>
    <w:rsid w:val="00D17FC2"/>
    <w:rsid w:val="00D21464"/>
    <w:rsid w:val="00D21678"/>
    <w:rsid w:val="00D21863"/>
    <w:rsid w:val="00D22151"/>
    <w:rsid w:val="00D223F9"/>
    <w:rsid w:val="00D228D2"/>
    <w:rsid w:val="00D22BFD"/>
    <w:rsid w:val="00D23044"/>
    <w:rsid w:val="00D23402"/>
    <w:rsid w:val="00D23871"/>
    <w:rsid w:val="00D23CED"/>
    <w:rsid w:val="00D24846"/>
    <w:rsid w:val="00D25FB3"/>
    <w:rsid w:val="00D268F3"/>
    <w:rsid w:val="00D26B21"/>
    <w:rsid w:val="00D2703C"/>
    <w:rsid w:val="00D304E9"/>
    <w:rsid w:val="00D3106B"/>
    <w:rsid w:val="00D3152B"/>
    <w:rsid w:val="00D31C12"/>
    <w:rsid w:val="00D326A5"/>
    <w:rsid w:val="00D34121"/>
    <w:rsid w:val="00D34FFA"/>
    <w:rsid w:val="00D35909"/>
    <w:rsid w:val="00D35D4D"/>
    <w:rsid w:val="00D37098"/>
    <w:rsid w:val="00D40404"/>
    <w:rsid w:val="00D40A72"/>
    <w:rsid w:val="00D40F63"/>
    <w:rsid w:val="00D42AEC"/>
    <w:rsid w:val="00D4432F"/>
    <w:rsid w:val="00D458DF"/>
    <w:rsid w:val="00D45F50"/>
    <w:rsid w:val="00D46CD0"/>
    <w:rsid w:val="00D47526"/>
    <w:rsid w:val="00D477CB"/>
    <w:rsid w:val="00D50912"/>
    <w:rsid w:val="00D50A69"/>
    <w:rsid w:val="00D50B0B"/>
    <w:rsid w:val="00D516AB"/>
    <w:rsid w:val="00D51C80"/>
    <w:rsid w:val="00D51ECE"/>
    <w:rsid w:val="00D5224B"/>
    <w:rsid w:val="00D52369"/>
    <w:rsid w:val="00D5262B"/>
    <w:rsid w:val="00D527DA"/>
    <w:rsid w:val="00D53BE0"/>
    <w:rsid w:val="00D560A8"/>
    <w:rsid w:val="00D56D3B"/>
    <w:rsid w:val="00D57F69"/>
    <w:rsid w:val="00D6010C"/>
    <w:rsid w:val="00D606C4"/>
    <w:rsid w:val="00D61A32"/>
    <w:rsid w:val="00D61E06"/>
    <w:rsid w:val="00D621B1"/>
    <w:rsid w:val="00D6268C"/>
    <w:rsid w:val="00D628D5"/>
    <w:rsid w:val="00D62BBE"/>
    <w:rsid w:val="00D630BF"/>
    <w:rsid w:val="00D63750"/>
    <w:rsid w:val="00D63DE8"/>
    <w:rsid w:val="00D6445A"/>
    <w:rsid w:val="00D644FE"/>
    <w:rsid w:val="00D64B33"/>
    <w:rsid w:val="00D64C7D"/>
    <w:rsid w:val="00D64CDA"/>
    <w:rsid w:val="00D65595"/>
    <w:rsid w:val="00D65FAF"/>
    <w:rsid w:val="00D669F9"/>
    <w:rsid w:val="00D67449"/>
    <w:rsid w:val="00D677A3"/>
    <w:rsid w:val="00D70DD7"/>
    <w:rsid w:val="00D7120B"/>
    <w:rsid w:val="00D71349"/>
    <w:rsid w:val="00D72791"/>
    <w:rsid w:val="00D72E39"/>
    <w:rsid w:val="00D72F30"/>
    <w:rsid w:val="00D736AE"/>
    <w:rsid w:val="00D73D3F"/>
    <w:rsid w:val="00D73E26"/>
    <w:rsid w:val="00D74E23"/>
    <w:rsid w:val="00D759AC"/>
    <w:rsid w:val="00D77229"/>
    <w:rsid w:val="00D77349"/>
    <w:rsid w:val="00D77E03"/>
    <w:rsid w:val="00D80216"/>
    <w:rsid w:val="00D8085A"/>
    <w:rsid w:val="00D80F72"/>
    <w:rsid w:val="00D82FAF"/>
    <w:rsid w:val="00D8300F"/>
    <w:rsid w:val="00D8350E"/>
    <w:rsid w:val="00D83887"/>
    <w:rsid w:val="00D84AEA"/>
    <w:rsid w:val="00D84D3E"/>
    <w:rsid w:val="00D87FED"/>
    <w:rsid w:val="00D90171"/>
    <w:rsid w:val="00D90340"/>
    <w:rsid w:val="00D904D5"/>
    <w:rsid w:val="00D9075A"/>
    <w:rsid w:val="00D90E1F"/>
    <w:rsid w:val="00D90F25"/>
    <w:rsid w:val="00D9181B"/>
    <w:rsid w:val="00D921B7"/>
    <w:rsid w:val="00D92239"/>
    <w:rsid w:val="00D93A69"/>
    <w:rsid w:val="00D93CCB"/>
    <w:rsid w:val="00D93DF1"/>
    <w:rsid w:val="00D94E30"/>
    <w:rsid w:val="00D9605B"/>
    <w:rsid w:val="00D9620B"/>
    <w:rsid w:val="00D97996"/>
    <w:rsid w:val="00DA0DBB"/>
    <w:rsid w:val="00DA0E82"/>
    <w:rsid w:val="00DA128B"/>
    <w:rsid w:val="00DA1EFF"/>
    <w:rsid w:val="00DA237C"/>
    <w:rsid w:val="00DA2EE6"/>
    <w:rsid w:val="00DA3B1E"/>
    <w:rsid w:val="00DA42A5"/>
    <w:rsid w:val="00DA4E37"/>
    <w:rsid w:val="00DA7A09"/>
    <w:rsid w:val="00DB00E3"/>
    <w:rsid w:val="00DB0420"/>
    <w:rsid w:val="00DB0A4B"/>
    <w:rsid w:val="00DB0E12"/>
    <w:rsid w:val="00DB0EE3"/>
    <w:rsid w:val="00DB1475"/>
    <w:rsid w:val="00DB354B"/>
    <w:rsid w:val="00DB3E3F"/>
    <w:rsid w:val="00DB4309"/>
    <w:rsid w:val="00DB4986"/>
    <w:rsid w:val="00DB4EE9"/>
    <w:rsid w:val="00DB52CA"/>
    <w:rsid w:val="00DB61A8"/>
    <w:rsid w:val="00DB672D"/>
    <w:rsid w:val="00DB698C"/>
    <w:rsid w:val="00DB6D88"/>
    <w:rsid w:val="00DB6F81"/>
    <w:rsid w:val="00DC18BE"/>
    <w:rsid w:val="00DC22F7"/>
    <w:rsid w:val="00DC2F55"/>
    <w:rsid w:val="00DC3E9E"/>
    <w:rsid w:val="00DC4434"/>
    <w:rsid w:val="00DC4DA0"/>
    <w:rsid w:val="00DC59F6"/>
    <w:rsid w:val="00DC62C0"/>
    <w:rsid w:val="00DC7796"/>
    <w:rsid w:val="00DD0E3A"/>
    <w:rsid w:val="00DD14ED"/>
    <w:rsid w:val="00DD16AB"/>
    <w:rsid w:val="00DD1F41"/>
    <w:rsid w:val="00DD29C8"/>
    <w:rsid w:val="00DD360A"/>
    <w:rsid w:val="00DD377D"/>
    <w:rsid w:val="00DD3EAC"/>
    <w:rsid w:val="00DD519F"/>
    <w:rsid w:val="00DD575A"/>
    <w:rsid w:val="00DD5ED6"/>
    <w:rsid w:val="00DD659B"/>
    <w:rsid w:val="00DD6CFC"/>
    <w:rsid w:val="00DD7D3A"/>
    <w:rsid w:val="00DD7E29"/>
    <w:rsid w:val="00DE09EC"/>
    <w:rsid w:val="00DE130E"/>
    <w:rsid w:val="00DE1B65"/>
    <w:rsid w:val="00DE2FD4"/>
    <w:rsid w:val="00DE445D"/>
    <w:rsid w:val="00DE49D1"/>
    <w:rsid w:val="00DE4E5C"/>
    <w:rsid w:val="00DE5720"/>
    <w:rsid w:val="00DE5F41"/>
    <w:rsid w:val="00DE6F6C"/>
    <w:rsid w:val="00DE75C1"/>
    <w:rsid w:val="00DF037B"/>
    <w:rsid w:val="00DF04C1"/>
    <w:rsid w:val="00DF0B2B"/>
    <w:rsid w:val="00DF1BEF"/>
    <w:rsid w:val="00DF233C"/>
    <w:rsid w:val="00DF295B"/>
    <w:rsid w:val="00DF36D9"/>
    <w:rsid w:val="00DF3853"/>
    <w:rsid w:val="00DF400D"/>
    <w:rsid w:val="00DF5A3D"/>
    <w:rsid w:val="00DF6164"/>
    <w:rsid w:val="00DF794D"/>
    <w:rsid w:val="00E00E7E"/>
    <w:rsid w:val="00E01595"/>
    <w:rsid w:val="00E01DAB"/>
    <w:rsid w:val="00E01E7B"/>
    <w:rsid w:val="00E02B63"/>
    <w:rsid w:val="00E02CA1"/>
    <w:rsid w:val="00E038E9"/>
    <w:rsid w:val="00E039F1"/>
    <w:rsid w:val="00E03F06"/>
    <w:rsid w:val="00E04446"/>
    <w:rsid w:val="00E045D8"/>
    <w:rsid w:val="00E04E2E"/>
    <w:rsid w:val="00E04EEA"/>
    <w:rsid w:val="00E05DAB"/>
    <w:rsid w:val="00E06664"/>
    <w:rsid w:val="00E072BD"/>
    <w:rsid w:val="00E1130E"/>
    <w:rsid w:val="00E11A27"/>
    <w:rsid w:val="00E124B4"/>
    <w:rsid w:val="00E12BDC"/>
    <w:rsid w:val="00E12D4D"/>
    <w:rsid w:val="00E12DED"/>
    <w:rsid w:val="00E12E7A"/>
    <w:rsid w:val="00E13816"/>
    <w:rsid w:val="00E1481D"/>
    <w:rsid w:val="00E14A79"/>
    <w:rsid w:val="00E159DA"/>
    <w:rsid w:val="00E15F2F"/>
    <w:rsid w:val="00E16551"/>
    <w:rsid w:val="00E176DC"/>
    <w:rsid w:val="00E20E4D"/>
    <w:rsid w:val="00E216AD"/>
    <w:rsid w:val="00E217F0"/>
    <w:rsid w:val="00E22BAB"/>
    <w:rsid w:val="00E238D6"/>
    <w:rsid w:val="00E23BA2"/>
    <w:rsid w:val="00E255F1"/>
    <w:rsid w:val="00E256EA"/>
    <w:rsid w:val="00E263D8"/>
    <w:rsid w:val="00E268F0"/>
    <w:rsid w:val="00E26F7B"/>
    <w:rsid w:val="00E27100"/>
    <w:rsid w:val="00E274CE"/>
    <w:rsid w:val="00E277EF"/>
    <w:rsid w:val="00E310A7"/>
    <w:rsid w:val="00E3150E"/>
    <w:rsid w:val="00E3264A"/>
    <w:rsid w:val="00E33DF4"/>
    <w:rsid w:val="00E34A0C"/>
    <w:rsid w:val="00E34F07"/>
    <w:rsid w:val="00E3748D"/>
    <w:rsid w:val="00E37D06"/>
    <w:rsid w:val="00E40048"/>
    <w:rsid w:val="00E4023B"/>
    <w:rsid w:val="00E4087A"/>
    <w:rsid w:val="00E425A5"/>
    <w:rsid w:val="00E42E77"/>
    <w:rsid w:val="00E43C8D"/>
    <w:rsid w:val="00E44B81"/>
    <w:rsid w:val="00E46A1E"/>
    <w:rsid w:val="00E471C5"/>
    <w:rsid w:val="00E4767C"/>
    <w:rsid w:val="00E47C6C"/>
    <w:rsid w:val="00E47CBB"/>
    <w:rsid w:val="00E50A15"/>
    <w:rsid w:val="00E50DFE"/>
    <w:rsid w:val="00E511BB"/>
    <w:rsid w:val="00E511D8"/>
    <w:rsid w:val="00E51338"/>
    <w:rsid w:val="00E51F98"/>
    <w:rsid w:val="00E53495"/>
    <w:rsid w:val="00E543EB"/>
    <w:rsid w:val="00E5464E"/>
    <w:rsid w:val="00E54A6B"/>
    <w:rsid w:val="00E54CC3"/>
    <w:rsid w:val="00E5591D"/>
    <w:rsid w:val="00E560E4"/>
    <w:rsid w:val="00E562FE"/>
    <w:rsid w:val="00E60125"/>
    <w:rsid w:val="00E60891"/>
    <w:rsid w:val="00E617ED"/>
    <w:rsid w:val="00E619DB"/>
    <w:rsid w:val="00E6205E"/>
    <w:rsid w:val="00E621C4"/>
    <w:rsid w:val="00E622A6"/>
    <w:rsid w:val="00E623B4"/>
    <w:rsid w:val="00E62CA7"/>
    <w:rsid w:val="00E63668"/>
    <w:rsid w:val="00E63A7F"/>
    <w:rsid w:val="00E6450B"/>
    <w:rsid w:val="00E64EA9"/>
    <w:rsid w:val="00E650EF"/>
    <w:rsid w:val="00E65ECD"/>
    <w:rsid w:val="00E66BD8"/>
    <w:rsid w:val="00E66EFE"/>
    <w:rsid w:val="00E67259"/>
    <w:rsid w:val="00E67A44"/>
    <w:rsid w:val="00E67C28"/>
    <w:rsid w:val="00E700B0"/>
    <w:rsid w:val="00E700CE"/>
    <w:rsid w:val="00E70117"/>
    <w:rsid w:val="00E703EF"/>
    <w:rsid w:val="00E70983"/>
    <w:rsid w:val="00E70F82"/>
    <w:rsid w:val="00E719CB"/>
    <w:rsid w:val="00E71B23"/>
    <w:rsid w:val="00E7222E"/>
    <w:rsid w:val="00E7244C"/>
    <w:rsid w:val="00E7267B"/>
    <w:rsid w:val="00E73588"/>
    <w:rsid w:val="00E735F9"/>
    <w:rsid w:val="00E73F07"/>
    <w:rsid w:val="00E75562"/>
    <w:rsid w:val="00E7639E"/>
    <w:rsid w:val="00E77B83"/>
    <w:rsid w:val="00E801FB"/>
    <w:rsid w:val="00E81228"/>
    <w:rsid w:val="00E8214C"/>
    <w:rsid w:val="00E832BA"/>
    <w:rsid w:val="00E83499"/>
    <w:rsid w:val="00E85706"/>
    <w:rsid w:val="00E859EF"/>
    <w:rsid w:val="00E86512"/>
    <w:rsid w:val="00E86F7E"/>
    <w:rsid w:val="00E87102"/>
    <w:rsid w:val="00E8717A"/>
    <w:rsid w:val="00E87617"/>
    <w:rsid w:val="00E87A5C"/>
    <w:rsid w:val="00E9073C"/>
    <w:rsid w:val="00E911AA"/>
    <w:rsid w:val="00E92ECA"/>
    <w:rsid w:val="00E931EE"/>
    <w:rsid w:val="00E93792"/>
    <w:rsid w:val="00E948FF"/>
    <w:rsid w:val="00E94A63"/>
    <w:rsid w:val="00E94C6F"/>
    <w:rsid w:val="00E9580F"/>
    <w:rsid w:val="00E95D64"/>
    <w:rsid w:val="00E95FFB"/>
    <w:rsid w:val="00E9760E"/>
    <w:rsid w:val="00E978D2"/>
    <w:rsid w:val="00E97FCF"/>
    <w:rsid w:val="00EA159A"/>
    <w:rsid w:val="00EA1EB8"/>
    <w:rsid w:val="00EA2B70"/>
    <w:rsid w:val="00EA2E5C"/>
    <w:rsid w:val="00EA3375"/>
    <w:rsid w:val="00EA3F24"/>
    <w:rsid w:val="00EA4628"/>
    <w:rsid w:val="00EA4A93"/>
    <w:rsid w:val="00EA5F3A"/>
    <w:rsid w:val="00EA6C6D"/>
    <w:rsid w:val="00EA7574"/>
    <w:rsid w:val="00EB0590"/>
    <w:rsid w:val="00EB07EF"/>
    <w:rsid w:val="00EB1179"/>
    <w:rsid w:val="00EB1734"/>
    <w:rsid w:val="00EB2040"/>
    <w:rsid w:val="00EB3223"/>
    <w:rsid w:val="00EB3361"/>
    <w:rsid w:val="00EB39C8"/>
    <w:rsid w:val="00EB5418"/>
    <w:rsid w:val="00EB5BDA"/>
    <w:rsid w:val="00EB5E00"/>
    <w:rsid w:val="00EB6368"/>
    <w:rsid w:val="00EB68AA"/>
    <w:rsid w:val="00EB777C"/>
    <w:rsid w:val="00EB7DBA"/>
    <w:rsid w:val="00EC0FD5"/>
    <w:rsid w:val="00EC12B3"/>
    <w:rsid w:val="00EC15BF"/>
    <w:rsid w:val="00EC1A7C"/>
    <w:rsid w:val="00EC2851"/>
    <w:rsid w:val="00EC496E"/>
    <w:rsid w:val="00EC4AC8"/>
    <w:rsid w:val="00EC5618"/>
    <w:rsid w:val="00EC5D61"/>
    <w:rsid w:val="00EC652B"/>
    <w:rsid w:val="00EC6A8A"/>
    <w:rsid w:val="00EC6BBF"/>
    <w:rsid w:val="00EC7A27"/>
    <w:rsid w:val="00EC7C84"/>
    <w:rsid w:val="00ED1176"/>
    <w:rsid w:val="00ED228D"/>
    <w:rsid w:val="00ED3104"/>
    <w:rsid w:val="00ED3C77"/>
    <w:rsid w:val="00ED3E74"/>
    <w:rsid w:val="00ED3F68"/>
    <w:rsid w:val="00ED40A4"/>
    <w:rsid w:val="00ED4163"/>
    <w:rsid w:val="00ED452B"/>
    <w:rsid w:val="00ED47B0"/>
    <w:rsid w:val="00ED51FA"/>
    <w:rsid w:val="00ED5497"/>
    <w:rsid w:val="00ED5D3F"/>
    <w:rsid w:val="00ED636A"/>
    <w:rsid w:val="00ED6A0B"/>
    <w:rsid w:val="00ED7662"/>
    <w:rsid w:val="00ED7CBA"/>
    <w:rsid w:val="00EE0C11"/>
    <w:rsid w:val="00EE0E59"/>
    <w:rsid w:val="00EE124C"/>
    <w:rsid w:val="00EE1F31"/>
    <w:rsid w:val="00EE260C"/>
    <w:rsid w:val="00EE2A1D"/>
    <w:rsid w:val="00EE2EB4"/>
    <w:rsid w:val="00EE309C"/>
    <w:rsid w:val="00EE3106"/>
    <w:rsid w:val="00EE3747"/>
    <w:rsid w:val="00EE37AA"/>
    <w:rsid w:val="00EE44B8"/>
    <w:rsid w:val="00EE4508"/>
    <w:rsid w:val="00EE62C9"/>
    <w:rsid w:val="00EE6A05"/>
    <w:rsid w:val="00EE6E64"/>
    <w:rsid w:val="00EE72A3"/>
    <w:rsid w:val="00EF04D8"/>
    <w:rsid w:val="00EF23D4"/>
    <w:rsid w:val="00EF2806"/>
    <w:rsid w:val="00EF3363"/>
    <w:rsid w:val="00EF36F1"/>
    <w:rsid w:val="00EF375B"/>
    <w:rsid w:val="00EF4303"/>
    <w:rsid w:val="00EF4706"/>
    <w:rsid w:val="00EF4719"/>
    <w:rsid w:val="00EF4D5B"/>
    <w:rsid w:val="00EF5093"/>
    <w:rsid w:val="00EF582E"/>
    <w:rsid w:val="00EF655A"/>
    <w:rsid w:val="00EF722A"/>
    <w:rsid w:val="00EF7B22"/>
    <w:rsid w:val="00EF7E39"/>
    <w:rsid w:val="00F0011B"/>
    <w:rsid w:val="00F00EBE"/>
    <w:rsid w:val="00F01577"/>
    <w:rsid w:val="00F019B5"/>
    <w:rsid w:val="00F02738"/>
    <w:rsid w:val="00F03B6D"/>
    <w:rsid w:val="00F03D97"/>
    <w:rsid w:val="00F04621"/>
    <w:rsid w:val="00F05E77"/>
    <w:rsid w:val="00F06294"/>
    <w:rsid w:val="00F07889"/>
    <w:rsid w:val="00F07E10"/>
    <w:rsid w:val="00F10500"/>
    <w:rsid w:val="00F10B8F"/>
    <w:rsid w:val="00F10CCF"/>
    <w:rsid w:val="00F117C6"/>
    <w:rsid w:val="00F119E2"/>
    <w:rsid w:val="00F11DA3"/>
    <w:rsid w:val="00F11F13"/>
    <w:rsid w:val="00F1205E"/>
    <w:rsid w:val="00F12AA6"/>
    <w:rsid w:val="00F13024"/>
    <w:rsid w:val="00F131CB"/>
    <w:rsid w:val="00F13CE2"/>
    <w:rsid w:val="00F13D9E"/>
    <w:rsid w:val="00F14676"/>
    <w:rsid w:val="00F14CCC"/>
    <w:rsid w:val="00F151A0"/>
    <w:rsid w:val="00F16010"/>
    <w:rsid w:val="00F16C78"/>
    <w:rsid w:val="00F16F6D"/>
    <w:rsid w:val="00F17D88"/>
    <w:rsid w:val="00F17FD7"/>
    <w:rsid w:val="00F2026A"/>
    <w:rsid w:val="00F2052D"/>
    <w:rsid w:val="00F21E9B"/>
    <w:rsid w:val="00F22030"/>
    <w:rsid w:val="00F2210C"/>
    <w:rsid w:val="00F222BE"/>
    <w:rsid w:val="00F225F7"/>
    <w:rsid w:val="00F234E2"/>
    <w:rsid w:val="00F242E4"/>
    <w:rsid w:val="00F24439"/>
    <w:rsid w:val="00F24D32"/>
    <w:rsid w:val="00F2571F"/>
    <w:rsid w:val="00F25B11"/>
    <w:rsid w:val="00F26341"/>
    <w:rsid w:val="00F27F0C"/>
    <w:rsid w:val="00F324F9"/>
    <w:rsid w:val="00F325F2"/>
    <w:rsid w:val="00F32AB0"/>
    <w:rsid w:val="00F32FF5"/>
    <w:rsid w:val="00F33BD4"/>
    <w:rsid w:val="00F33DA7"/>
    <w:rsid w:val="00F34715"/>
    <w:rsid w:val="00F34AE3"/>
    <w:rsid w:val="00F356E9"/>
    <w:rsid w:val="00F36717"/>
    <w:rsid w:val="00F373F5"/>
    <w:rsid w:val="00F40631"/>
    <w:rsid w:val="00F407FE"/>
    <w:rsid w:val="00F41A34"/>
    <w:rsid w:val="00F4207C"/>
    <w:rsid w:val="00F42170"/>
    <w:rsid w:val="00F42C0B"/>
    <w:rsid w:val="00F4330B"/>
    <w:rsid w:val="00F43AF3"/>
    <w:rsid w:val="00F44275"/>
    <w:rsid w:val="00F44CD6"/>
    <w:rsid w:val="00F44FE3"/>
    <w:rsid w:val="00F45016"/>
    <w:rsid w:val="00F463F7"/>
    <w:rsid w:val="00F46C29"/>
    <w:rsid w:val="00F46CEF"/>
    <w:rsid w:val="00F475DC"/>
    <w:rsid w:val="00F51828"/>
    <w:rsid w:val="00F51A48"/>
    <w:rsid w:val="00F51AA4"/>
    <w:rsid w:val="00F51DAD"/>
    <w:rsid w:val="00F5236A"/>
    <w:rsid w:val="00F530F6"/>
    <w:rsid w:val="00F562CA"/>
    <w:rsid w:val="00F6099F"/>
    <w:rsid w:val="00F621BB"/>
    <w:rsid w:val="00F6265A"/>
    <w:rsid w:val="00F62B3C"/>
    <w:rsid w:val="00F63D31"/>
    <w:rsid w:val="00F6515C"/>
    <w:rsid w:val="00F654EE"/>
    <w:rsid w:val="00F6571E"/>
    <w:rsid w:val="00F65B86"/>
    <w:rsid w:val="00F664A7"/>
    <w:rsid w:val="00F6698D"/>
    <w:rsid w:val="00F66B44"/>
    <w:rsid w:val="00F672B0"/>
    <w:rsid w:val="00F67E11"/>
    <w:rsid w:val="00F67FBC"/>
    <w:rsid w:val="00F70259"/>
    <w:rsid w:val="00F706D8"/>
    <w:rsid w:val="00F721EC"/>
    <w:rsid w:val="00F7258F"/>
    <w:rsid w:val="00F72D11"/>
    <w:rsid w:val="00F72E27"/>
    <w:rsid w:val="00F7300B"/>
    <w:rsid w:val="00F732BB"/>
    <w:rsid w:val="00F744D2"/>
    <w:rsid w:val="00F746E6"/>
    <w:rsid w:val="00F752D4"/>
    <w:rsid w:val="00F75865"/>
    <w:rsid w:val="00F75DDA"/>
    <w:rsid w:val="00F75E50"/>
    <w:rsid w:val="00F77619"/>
    <w:rsid w:val="00F77EF7"/>
    <w:rsid w:val="00F80304"/>
    <w:rsid w:val="00F80D8F"/>
    <w:rsid w:val="00F81600"/>
    <w:rsid w:val="00F81E73"/>
    <w:rsid w:val="00F823DC"/>
    <w:rsid w:val="00F82B15"/>
    <w:rsid w:val="00F82DDB"/>
    <w:rsid w:val="00F855F4"/>
    <w:rsid w:val="00F86900"/>
    <w:rsid w:val="00F87850"/>
    <w:rsid w:val="00F87DC6"/>
    <w:rsid w:val="00F90315"/>
    <w:rsid w:val="00F90AF5"/>
    <w:rsid w:val="00F91182"/>
    <w:rsid w:val="00F91CD9"/>
    <w:rsid w:val="00F9264C"/>
    <w:rsid w:val="00F932DA"/>
    <w:rsid w:val="00F946CB"/>
    <w:rsid w:val="00F95A2D"/>
    <w:rsid w:val="00F96C0E"/>
    <w:rsid w:val="00F96EAC"/>
    <w:rsid w:val="00F97BA4"/>
    <w:rsid w:val="00F97F0B"/>
    <w:rsid w:val="00FA00E1"/>
    <w:rsid w:val="00FA083D"/>
    <w:rsid w:val="00FA1804"/>
    <w:rsid w:val="00FA2D00"/>
    <w:rsid w:val="00FA3C3B"/>
    <w:rsid w:val="00FA3F79"/>
    <w:rsid w:val="00FA4412"/>
    <w:rsid w:val="00FA4463"/>
    <w:rsid w:val="00FA4DFF"/>
    <w:rsid w:val="00FA63BB"/>
    <w:rsid w:val="00FA658F"/>
    <w:rsid w:val="00FA793A"/>
    <w:rsid w:val="00FA7D69"/>
    <w:rsid w:val="00FB007A"/>
    <w:rsid w:val="00FB04BE"/>
    <w:rsid w:val="00FB19ED"/>
    <w:rsid w:val="00FB3214"/>
    <w:rsid w:val="00FB352A"/>
    <w:rsid w:val="00FB3BC8"/>
    <w:rsid w:val="00FB3C98"/>
    <w:rsid w:val="00FB488C"/>
    <w:rsid w:val="00FB4C08"/>
    <w:rsid w:val="00FB4DA4"/>
    <w:rsid w:val="00FB50FD"/>
    <w:rsid w:val="00FB5883"/>
    <w:rsid w:val="00FB5BFD"/>
    <w:rsid w:val="00FB6318"/>
    <w:rsid w:val="00FB66B1"/>
    <w:rsid w:val="00FB73AC"/>
    <w:rsid w:val="00FB79C7"/>
    <w:rsid w:val="00FC03EF"/>
    <w:rsid w:val="00FC0ED9"/>
    <w:rsid w:val="00FC13B9"/>
    <w:rsid w:val="00FC183D"/>
    <w:rsid w:val="00FC19C1"/>
    <w:rsid w:val="00FC1A85"/>
    <w:rsid w:val="00FC1D7D"/>
    <w:rsid w:val="00FC2088"/>
    <w:rsid w:val="00FC327E"/>
    <w:rsid w:val="00FC3C3A"/>
    <w:rsid w:val="00FC41BC"/>
    <w:rsid w:val="00FC4F2F"/>
    <w:rsid w:val="00FC61F2"/>
    <w:rsid w:val="00FC6342"/>
    <w:rsid w:val="00FC76AC"/>
    <w:rsid w:val="00FC76E3"/>
    <w:rsid w:val="00FC7A5C"/>
    <w:rsid w:val="00FD0570"/>
    <w:rsid w:val="00FD0BF9"/>
    <w:rsid w:val="00FD1CAE"/>
    <w:rsid w:val="00FD2020"/>
    <w:rsid w:val="00FD2123"/>
    <w:rsid w:val="00FD22C9"/>
    <w:rsid w:val="00FD4C46"/>
    <w:rsid w:val="00FD4E5A"/>
    <w:rsid w:val="00FD4F70"/>
    <w:rsid w:val="00FD5291"/>
    <w:rsid w:val="00FD5C07"/>
    <w:rsid w:val="00FD77D9"/>
    <w:rsid w:val="00FE0648"/>
    <w:rsid w:val="00FE1C4F"/>
    <w:rsid w:val="00FE539F"/>
    <w:rsid w:val="00FE5E74"/>
    <w:rsid w:val="00FE6C3A"/>
    <w:rsid w:val="00FE7CE8"/>
    <w:rsid w:val="00FF1203"/>
    <w:rsid w:val="00FF195A"/>
    <w:rsid w:val="00FF24C2"/>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B1484"/>
  <w15:docId w15:val="{1402C383-B8B5-4284-8C4E-4E22B0EE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27C"/>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5B10AE"/>
    <w:pPr>
      <w:tabs>
        <w:tab w:val="left" w:pos="284"/>
        <w:tab w:val="left" w:pos="426"/>
        <w:tab w:val="left" w:pos="851"/>
        <w:tab w:val="right" w:leader="dot" w:pos="9061"/>
      </w:tabs>
      <w:spacing w:after="0"/>
      <w:jc w:val="both"/>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9A327E"/>
    <w:pPr>
      <w:tabs>
        <w:tab w:val="left" w:pos="284"/>
        <w:tab w:val="left" w:pos="1320"/>
        <w:tab w:val="right" w:leader="dot" w:pos="9061"/>
      </w:tabs>
      <w:spacing w:line="276" w:lineRule="auto"/>
      <w:ind w:left="142" w:firstLine="142"/>
      <w:jc w:val="both"/>
    </w:pPr>
    <w:rPr>
      <w:rFonts w:asciiTheme="majorHAnsi" w:eastAsia="Times New Roman" w:hAnsiTheme="majorHAnsi" w:cs="Times New Roman"/>
      <w:b/>
      <w:i/>
      <w:iCs/>
      <w:smallCaps/>
      <w:noProof/>
      <w:sz w:val="24"/>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semiHidden/>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customStyle="1" w:styleId="Nerijeenospominjanje1">
    <w:name w:val="Neriješeno spominjanje1"/>
    <w:basedOn w:val="Zadanifontodlomka"/>
    <w:uiPriority w:val="99"/>
    <w:semiHidden/>
    <w:unhideWhenUsed/>
    <w:rsid w:val="00514F3E"/>
    <w:rPr>
      <w:color w:val="605E5C"/>
      <w:shd w:val="clear" w:color="auto" w:fill="E1DFDD"/>
    </w:rPr>
  </w:style>
  <w:style w:type="character" w:customStyle="1" w:styleId="highlight">
    <w:name w:val="highlight"/>
    <w:basedOn w:val="Zadanifontodlomka"/>
    <w:rsid w:val="00442333"/>
  </w:style>
  <w:style w:type="table" w:customStyle="1" w:styleId="Reetkatablice8">
    <w:name w:val="Rešetka tablice8"/>
    <w:basedOn w:val="Obinatablica"/>
    <w:next w:val="Reetkatablice"/>
    <w:uiPriority w:val="59"/>
    <w:rsid w:val="0089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B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733">
      <w:bodyDiv w:val="1"/>
      <w:marLeft w:val="0"/>
      <w:marRight w:val="0"/>
      <w:marTop w:val="0"/>
      <w:marBottom w:val="0"/>
      <w:divBdr>
        <w:top w:val="none" w:sz="0" w:space="0" w:color="auto"/>
        <w:left w:val="none" w:sz="0" w:space="0" w:color="auto"/>
        <w:bottom w:val="none" w:sz="0" w:space="0" w:color="auto"/>
        <w:right w:val="none" w:sz="0" w:space="0" w:color="auto"/>
      </w:divBdr>
    </w:div>
    <w:div w:id="54358860">
      <w:bodyDiv w:val="1"/>
      <w:marLeft w:val="0"/>
      <w:marRight w:val="0"/>
      <w:marTop w:val="0"/>
      <w:marBottom w:val="0"/>
      <w:divBdr>
        <w:top w:val="none" w:sz="0" w:space="0" w:color="auto"/>
        <w:left w:val="none" w:sz="0" w:space="0" w:color="auto"/>
        <w:bottom w:val="none" w:sz="0" w:space="0" w:color="auto"/>
        <w:right w:val="none" w:sz="0" w:space="0" w:color="auto"/>
      </w:divBdr>
    </w:div>
    <w:div w:id="62529731">
      <w:bodyDiv w:val="1"/>
      <w:marLeft w:val="0"/>
      <w:marRight w:val="0"/>
      <w:marTop w:val="0"/>
      <w:marBottom w:val="0"/>
      <w:divBdr>
        <w:top w:val="none" w:sz="0" w:space="0" w:color="auto"/>
        <w:left w:val="none" w:sz="0" w:space="0" w:color="auto"/>
        <w:bottom w:val="none" w:sz="0" w:space="0" w:color="auto"/>
        <w:right w:val="none" w:sz="0" w:space="0" w:color="auto"/>
      </w:divBdr>
    </w:div>
    <w:div w:id="87433677">
      <w:bodyDiv w:val="1"/>
      <w:marLeft w:val="0"/>
      <w:marRight w:val="0"/>
      <w:marTop w:val="0"/>
      <w:marBottom w:val="0"/>
      <w:divBdr>
        <w:top w:val="none" w:sz="0" w:space="0" w:color="auto"/>
        <w:left w:val="none" w:sz="0" w:space="0" w:color="auto"/>
        <w:bottom w:val="none" w:sz="0" w:space="0" w:color="auto"/>
        <w:right w:val="none" w:sz="0" w:space="0" w:color="auto"/>
      </w:divBdr>
    </w:div>
    <w:div w:id="89857162">
      <w:bodyDiv w:val="1"/>
      <w:marLeft w:val="0"/>
      <w:marRight w:val="0"/>
      <w:marTop w:val="0"/>
      <w:marBottom w:val="0"/>
      <w:divBdr>
        <w:top w:val="none" w:sz="0" w:space="0" w:color="auto"/>
        <w:left w:val="none" w:sz="0" w:space="0" w:color="auto"/>
        <w:bottom w:val="none" w:sz="0" w:space="0" w:color="auto"/>
        <w:right w:val="none" w:sz="0" w:space="0" w:color="auto"/>
      </w:divBdr>
    </w:div>
    <w:div w:id="135924208">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196359135">
      <w:bodyDiv w:val="1"/>
      <w:marLeft w:val="0"/>
      <w:marRight w:val="0"/>
      <w:marTop w:val="0"/>
      <w:marBottom w:val="0"/>
      <w:divBdr>
        <w:top w:val="none" w:sz="0" w:space="0" w:color="auto"/>
        <w:left w:val="none" w:sz="0" w:space="0" w:color="auto"/>
        <w:bottom w:val="none" w:sz="0" w:space="0" w:color="auto"/>
        <w:right w:val="none" w:sz="0" w:space="0" w:color="auto"/>
      </w:divBdr>
    </w:div>
    <w:div w:id="216891311">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271860637">
      <w:bodyDiv w:val="1"/>
      <w:marLeft w:val="0"/>
      <w:marRight w:val="0"/>
      <w:marTop w:val="0"/>
      <w:marBottom w:val="0"/>
      <w:divBdr>
        <w:top w:val="none" w:sz="0" w:space="0" w:color="auto"/>
        <w:left w:val="none" w:sz="0" w:space="0" w:color="auto"/>
        <w:bottom w:val="none" w:sz="0" w:space="0" w:color="auto"/>
        <w:right w:val="none" w:sz="0" w:space="0" w:color="auto"/>
      </w:divBdr>
      <w:divsChild>
        <w:div w:id="222302723">
          <w:marLeft w:val="547"/>
          <w:marRight w:val="0"/>
          <w:marTop w:val="0"/>
          <w:marBottom w:val="0"/>
          <w:divBdr>
            <w:top w:val="none" w:sz="0" w:space="0" w:color="auto"/>
            <w:left w:val="none" w:sz="0" w:space="0" w:color="auto"/>
            <w:bottom w:val="none" w:sz="0" w:space="0" w:color="auto"/>
            <w:right w:val="none" w:sz="0" w:space="0" w:color="auto"/>
          </w:divBdr>
        </w:div>
      </w:divsChild>
    </w:div>
    <w:div w:id="275987047">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375012812">
      <w:bodyDiv w:val="1"/>
      <w:marLeft w:val="0"/>
      <w:marRight w:val="0"/>
      <w:marTop w:val="0"/>
      <w:marBottom w:val="0"/>
      <w:divBdr>
        <w:top w:val="none" w:sz="0" w:space="0" w:color="auto"/>
        <w:left w:val="none" w:sz="0" w:space="0" w:color="auto"/>
        <w:bottom w:val="none" w:sz="0" w:space="0" w:color="auto"/>
        <w:right w:val="none" w:sz="0" w:space="0" w:color="auto"/>
      </w:divBdr>
    </w:div>
    <w:div w:id="392313384">
      <w:bodyDiv w:val="1"/>
      <w:marLeft w:val="0"/>
      <w:marRight w:val="0"/>
      <w:marTop w:val="0"/>
      <w:marBottom w:val="0"/>
      <w:divBdr>
        <w:top w:val="none" w:sz="0" w:space="0" w:color="auto"/>
        <w:left w:val="none" w:sz="0" w:space="0" w:color="auto"/>
        <w:bottom w:val="none" w:sz="0" w:space="0" w:color="auto"/>
        <w:right w:val="none" w:sz="0" w:space="0" w:color="auto"/>
      </w:divBdr>
    </w:div>
    <w:div w:id="410391051">
      <w:bodyDiv w:val="1"/>
      <w:marLeft w:val="0"/>
      <w:marRight w:val="0"/>
      <w:marTop w:val="0"/>
      <w:marBottom w:val="0"/>
      <w:divBdr>
        <w:top w:val="none" w:sz="0" w:space="0" w:color="auto"/>
        <w:left w:val="none" w:sz="0" w:space="0" w:color="auto"/>
        <w:bottom w:val="none" w:sz="0" w:space="0" w:color="auto"/>
        <w:right w:val="none" w:sz="0" w:space="0" w:color="auto"/>
      </w:divBdr>
    </w:div>
    <w:div w:id="418986441">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29414482">
      <w:bodyDiv w:val="1"/>
      <w:marLeft w:val="0"/>
      <w:marRight w:val="0"/>
      <w:marTop w:val="0"/>
      <w:marBottom w:val="0"/>
      <w:divBdr>
        <w:top w:val="none" w:sz="0" w:space="0" w:color="auto"/>
        <w:left w:val="none" w:sz="0" w:space="0" w:color="auto"/>
        <w:bottom w:val="none" w:sz="0" w:space="0" w:color="auto"/>
        <w:right w:val="none" w:sz="0" w:space="0" w:color="auto"/>
      </w:divBdr>
    </w:div>
    <w:div w:id="530460275">
      <w:bodyDiv w:val="1"/>
      <w:marLeft w:val="0"/>
      <w:marRight w:val="0"/>
      <w:marTop w:val="0"/>
      <w:marBottom w:val="0"/>
      <w:divBdr>
        <w:top w:val="none" w:sz="0" w:space="0" w:color="auto"/>
        <w:left w:val="none" w:sz="0" w:space="0" w:color="auto"/>
        <w:bottom w:val="none" w:sz="0" w:space="0" w:color="auto"/>
        <w:right w:val="none" w:sz="0" w:space="0" w:color="auto"/>
      </w:divBdr>
    </w:div>
    <w:div w:id="53346736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596864878">
      <w:bodyDiv w:val="1"/>
      <w:marLeft w:val="0"/>
      <w:marRight w:val="0"/>
      <w:marTop w:val="0"/>
      <w:marBottom w:val="0"/>
      <w:divBdr>
        <w:top w:val="none" w:sz="0" w:space="0" w:color="auto"/>
        <w:left w:val="none" w:sz="0" w:space="0" w:color="auto"/>
        <w:bottom w:val="none" w:sz="0" w:space="0" w:color="auto"/>
        <w:right w:val="none" w:sz="0" w:space="0" w:color="auto"/>
      </w:divBdr>
    </w:div>
    <w:div w:id="645477061">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724179988">
      <w:bodyDiv w:val="1"/>
      <w:marLeft w:val="0"/>
      <w:marRight w:val="0"/>
      <w:marTop w:val="0"/>
      <w:marBottom w:val="0"/>
      <w:divBdr>
        <w:top w:val="none" w:sz="0" w:space="0" w:color="auto"/>
        <w:left w:val="none" w:sz="0" w:space="0" w:color="auto"/>
        <w:bottom w:val="none" w:sz="0" w:space="0" w:color="auto"/>
        <w:right w:val="none" w:sz="0" w:space="0" w:color="auto"/>
      </w:divBdr>
    </w:div>
    <w:div w:id="789979875">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60822818">
      <w:bodyDiv w:val="1"/>
      <w:marLeft w:val="0"/>
      <w:marRight w:val="0"/>
      <w:marTop w:val="0"/>
      <w:marBottom w:val="0"/>
      <w:divBdr>
        <w:top w:val="none" w:sz="0" w:space="0" w:color="auto"/>
        <w:left w:val="none" w:sz="0" w:space="0" w:color="auto"/>
        <w:bottom w:val="none" w:sz="0" w:space="0" w:color="auto"/>
        <w:right w:val="none" w:sz="0" w:space="0" w:color="auto"/>
      </w:divBdr>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05921481">
      <w:bodyDiv w:val="1"/>
      <w:marLeft w:val="0"/>
      <w:marRight w:val="0"/>
      <w:marTop w:val="0"/>
      <w:marBottom w:val="0"/>
      <w:divBdr>
        <w:top w:val="none" w:sz="0" w:space="0" w:color="auto"/>
        <w:left w:val="none" w:sz="0" w:space="0" w:color="auto"/>
        <w:bottom w:val="none" w:sz="0" w:space="0" w:color="auto"/>
        <w:right w:val="none" w:sz="0" w:space="0" w:color="auto"/>
      </w:divBdr>
    </w:div>
    <w:div w:id="918290437">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38353221">
      <w:bodyDiv w:val="1"/>
      <w:marLeft w:val="0"/>
      <w:marRight w:val="0"/>
      <w:marTop w:val="0"/>
      <w:marBottom w:val="0"/>
      <w:divBdr>
        <w:top w:val="none" w:sz="0" w:space="0" w:color="auto"/>
        <w:left w:val="none" w:sz="0" w:space="0" w:color="auto"/>
        <w:bottom w:val="none" w:sz="0" w:space="0" w:color="auto"/>
        <w:right w:val="none" w:sz="0" w:space="0" w:color="auto"/>
      </w:divBdr>
    </w:div>
    <w:div w:id="1048647010">
      <w:bodyDiv w:val="1"/>
      <w:marLeft w:val="0"/>
      <w:marRight w:val="0"/>
      <w:marTop w:val="0"/>
      <w:marBottom w:val="0"/>
      <w:divBdr>
        <w:top w:val="none" w:sz="0" w:space="0" w:color="auto"/>
        <w:left w:val="none" w:sz="0" w:space="0" w:color="auto"/>
        <w:bottom w:val="none" w:sz="0" w:space="0" w:color="auto"/>
        <w:right w:val="none" w:sz="0" w:space="0" w:color="auto"/>
      </w:divBdr>
    </w:div>
    <w:div w:id="1078866121">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01628885">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223178733">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0881720">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04723322">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478258653">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173080">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34824180">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30971408">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s://www.zakon.hr/z/126/Zakon-o-pravu-na-pristup-informacijama" TargetMode="External"/><Relationship Id="rId26" Type="http://schemas.openxmlformats.org/officeDocument/2006/relationships/hyperlink" Target="https://narodne-novine.nn.hr/clanci/sluzbeni/2015_07_78_1491.html" TargetMode="External"/><Relationship Id="rId39" Type="http://schemas.openxmlformats.org/officeDocument/2006/relationships/hyperlink" Target="http://narodne-novine.nn.hr/clanci/sluzbeni/2015_10_114_2185.html" TargetMode="External"/><Relationship Id="rId21" Type="http://schemas.openxmlformats.org/officeDocument/2006/relationships/diagramLayout" Target="diagrams/layout1.xml"/><Relationship Id="rId34" Type="http://schemas.openxmlformats.org/officeDocument/2006/relationships/hyperlink" Target="https://www.zakon.hr/z/294/Zakon-o-%C5%A1umama" TargetMode="External"/><Relationship Id="rId42" Type="http://schemas.openxmlformats.org/officeDocument/2006/relationships/hyperlink" Target="https://narodne-novine.nn.hr/clanci/sluzbeni/2015_10_105_2060.html" TargetMode="External"/><Relationship Id="rId47" Type="http://schemas.openxmlformats.org/officeDocument/2006/relationships/hyperlink" Target="https://narodne-novine.nn.hr/clanci/sluzbeni/2018_06_52_1023.html" TargetMode="External"/><Relationship Id="rId50" Type="http://schemas.openxmlformats.org/officeDocument/2006/relationships/hyperlink" Target="https://narodne-novine.nn.hr/clanci/sluzbeni/2018_06_52_1023.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ropski-fondovi.eu/sites/default/files/dokumenti/Energetska%20strategija%20RH%20do%202020..pdf" TargetMode="External"/><Relationship Id="rId29" Type="http://schemas.openxmlformats.org/officeDocument/2006/relationships/hyperlink" Target="https://narodne-novine.nn.hr/clanci/sluzbeni/2018_06_52_1023.html" TargetMode="Externa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yperlink" Target="https://www.zakon.hr/z/690/Zakon-o-gradnji" TargetMode="External"/><Relationship Id="rId37" Type="http://schemas.openxmlformats.org/officeDocument/2006/relationships/hyperlink" Target="https://narodne-novine.nn.hr/clanci/sluzbeni/2018_06_52_1023.html" TargetMode="External"/><Relationship Id="rId40" Type="http://schemas.openxmlformats.org/officeDocument/2006/relationships/hyperlink" Target="http://narodne-novine.nn.hr/clanci/sluzbeni/2015_11_122_2328.html" TargetMode="External"/><Relationship Id="rId45" Type="http://schemas.openxmlformats.org/officeDocument/2006/relationships/hyperlink" Target="https://www.zakon.hr/z/483/Zakon-o-procjeni-u%C4%8Dinaka-propis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narodne-novine.nn.hr/clanci/sluzbeni/2014_02_24_440.html" TargetMode="External"/><Relationship Id="rId31" Type="http://schemas.openxmlformats.org/officeDocument/2006/relationships/hyperlink" Target="https://www.zakon.hr/z/689/Zakon-o-prostornom-ure%C4%91enju" TargetMode="External"/><Relationship Id="rId44" Type="http://schemas.openxmlformats.org/officeDocument/2006/relationships/hyperlink" Target="https://narodne-novine.nn.hr/clanci/sluzbeni/2018_06_52_1023.html" TargetMode="External"/><Relationship Id="rId52" Type="http://schemas.openxmlformats.org/officeDocument/2006/relationships/hyperlink" Target="https://narodne-novine.nn.hr/clanci/sluzbeni/2011_05_55_1207.html" TargetMode="Externa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244/Zakon-o-cestama" TargetMode="External"/><Relationship Id="rId22" Type="http://schemas.openxmlformats.org/officeDocument/2006/relationships/diagramQuickStyle" Target="diagrams/quickStyle1.xml"/><Relationship Id="rId27" Type="http://schemas.openxmlformats.org/officeDocument/2006/relationships/hyperlink" Target="https://www.zakon.hr/z/513/Zakon-o-zakupu-i-kupoprodaji-poslovnog-prostora"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narodne-novine.nn.hr/clanci/sluzbeni/2018_06_52_1023.html" TargetMode="External"/><Relationship Id="rId43" Type="http://schemas.openxmlformats.org/officeDocument/2006/relationships/hyperlink" Target="file:///C:\Users\Korisnik\AppData\Local\Microsoft\Windows\INetCache\Content.Outlook\KBTAXI0Q\Uputa%20o%20priznavanju,%20mjerenju%20i%20evidentiranju%20imovine%20u%20vlasni&#353;tvu%20Republike%20Hrvatske%20&#8211;%20Ministarstvo%20financija" TargetMode="External"/><Relationship Id="rId48" Type="http://schemas.openxmlformats.org/officeDocument/2006/relationships/hyperlink" Target="https://www.zakon.hr/z/1647/Zakon-o-Sredi%C5%A1njem-registru-dr%C5%BEavne-imovine" TargetMode="External"/><Relationship Id="rId8" Type="http://schemas.openxmlformats.org/officeDocument/2006/relationships/image" Target="media/image1.png"/><Relationship Id="rId51" Type="http://schemas.openxmlformats.org/officeDocument/2006/relationships/hyperlink" Target="https://www.zakon.hr/z/1647/Zakon-o-Sredi%C5%A1njem-registru-dr%C5%BEavne-imovine" TargetMode="External"/><Relationship Id="rId3" Type="http://schemas.openxmlformats.org/officeDocument/2006/relationships/styles" Target="styl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133/Zakon-o-poljoprivrednom-zemlji%C5%A1tu" TargetMode="External"/><Relationship Id="rId38" Type="http://schemas.openxmlformats.org/officeDocument/2006/relationships/hyperlink" Target="https://www.zakon.hr/z/804/Zakon-o-procjeni-vrijednosti-nekretnina" TargetMode="External"/><Relationship Id="rId46" Type="http://schemas.openxmlformats.org/officeDocument/2006/relationships/hyperlink" Target="https://www.zakon.hr/z/126/Zakon-o-pravu-na-pristup-informacijama" TargetMode="External"/><Relationship Id="rId59" Type="http://schemas.microsoft.com/office/2018/08/relationships/commentsExtensible" Target="commentsExtensible.xml"/><Relationship Id="rId20" Type="http://schemas.openxmlformats.org/officeDocument/2006/relationships/diagramData" Target="diagrams/data1.xml"/><Relationship Id="rId41" Type="http://schemas.openxmlformats.org/officeDocument/2006/relationships/hyperlink" Target="http://www.mgipu.hr/default.aspx?id=3276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656/Zakon-o-istra%C5%BEivanju-i-eksploataciji-ugljikovodika" TargetMode="External"/><Relationship Id="rId23" Type="http://schemas.openxmlformats.org/officeDocument/2006/relationships/diagramColors" Target="diagrams/colors1.xml"/><Relationship Id="rId28" Type="http://schemas.openxmlformats.org/officeDocument/2006/relationships/hyperlink" Target="https://www.zakon.hr/z/482/Zakon-o-ure%C4%91ivanju-imovinskopravnih-odnosa-u-svrhu-izgradnje-infrastrukturnih-gra%C4%91evina" TargetMode="External"/><Relationship Id="rId36" Type="http://schemas.openxmlformats.org/officeDocument/2006/relationships/hyperlink" Target="https://www.zakon.hr/z/126/Zakon-o-pravu-na-pristup-informacijama" TargetMode="External"/><Relationship Id="rId49" Type="http://schemas.openxmlformats.org/officeDocument/2006/relationships/hyperlink" Target="https://narodne-novine.nn.hr/clanci/sluzbeni/2011_05_55_1207.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gradFill flip="none" rotWithShape="1">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a:ea typeface="+mn-ea"/>
              <a:cs typeface="+mn-cs"/>
            </a:rPr>
            <a:t>STRATEŠKI CILJ 1. - Učinkovito upravljati svim oblicima imovine u vlasništvu Općine Lovreć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1.1. - Učinkovito upravljanje nekretninama u vlasništvu Općine Lovreć</a:t>
          </a:r>
        </a:p>
      </dgm:t>
    </dgm:pt>
    <dgm:pt modelId="{A8A29BAF-B41D-48E1-BC1F-CBE3926DA072}" type="parTrans" cxnId="{E5884D2B-6F70-43B4-80DF-9DE81EE13A1C}">
      <dgm:prSet/>
      <dgm:spPr>
        <a:xfrm rot="16509248">
          <a:off x="1287912" y="1795567"/>
          <a:ext cx="24670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a:ea typeface="+mn-ea"/>
              <a:cs typeface="+mn-cs"/>
            </a:rPr>
            <a:t>Poseban cilj 1.2. - Unaprjeđenje korporativnog upravljanja i vršenje kontrola Općine Lovreć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1.5. - Ustroj, vođenje i redovno ažuriranje interne evidencije općinske imovine kojom upravlja Općina Lovreć</a:t>
          </a:r>
        </a:p>
      </dgm:t>
    </dgm:pt>
    <dgm:pt modelId="{E57C1055-862D-47D2-9EBE-B1A17F6C339C}" type="parTrans" cxnId="{A4F95AED-F4C8-4EB3-87BD-5F480D690FBD}">
      <dgm:prSet/>
      <dgm:spPr>
        <a:xfrm rot="4333119">
          <a:off x="2158585" y="3369664"/>
          <a:ext cx="725746"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1.7. - Razvoj ljudskih resursa, informacijsko-komunikacijske tehnologije i financijskog aspekta Općine Lovreć</a:t>
          </a:r>
        </a:p>
      </dgm:t>
    </dgm:pt>
    <dgm:pt modelId="{CD2B48C3-BD2E-44BF-B241-AF5FC74B7CBB}" type="parTrans" cxnId="{D96D9246-4690-4387-A790-7D3E490B4004}">
      <dgm:prSet/>
      <dgm:spPr>
        <a:xfrm rot="5050440">
          <a:off x="1345408" y="4203582"/>
          <a:ext cx="237116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t>
        <a:bodyPr/>
        <a:lstStyle/>
        <a:p>
          <a:endParaRPr lang="hr-HR"/>
        </a:p>
      </dgm:t>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t>
        <a:bodyPr/>
        <a:lstStyle/>
        <a:p>
          <a:endParaRPr lang="hr-HR"/>
        </a:p>
      </dgm:t>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t>
        <a:bodyPr/>
        <a:lstStyle/>
        <a:p>
          <a:endParaRPr lang="hr-HR"/>
        </a:p>
      </dgm:t>
    </dgm:pt>
    <dgm:pt modelId="{3680687D-993A-4D2D-9468-103B5EDF8915}" type="pres">
      <dgm:prSet presAssocID="{A8A29BAF-B41D-48E1-BC1F-CBE3926DA072}" presName="connTx" presStyleLbl="parChTrans1D2" presStyleIdx="0" presStyleCnt="7"/>
      <dgm:spPr/>
      <dgm:t>
        <a:bodyPr/>
        <a:lstStyle/>
        <a:p>
          <a:endParaRPr lang="hr-HR"/>
        </a:p>
      </dgm:t>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t>
        <a:bodyPr/>
        <a:lstStyle/>
        <a:p>
          <a:endParaRPr lang="hr-HR"/>
        </a:p>
      </dgm:t>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t>
        <a:bodyPr/>
        <a:lstStyle/>
        <a:p>
          <a:endParaRPr lang="hr-HR"/>
        </a:p>
      </dgm:t>
    </dgm:pt>
    <dgm:pt modelId="{0073929A-3364-4D93-BD65-C5689ED2A46C}" type="pres">
      <dgm:prSet presAssocID="{720953FD-58ED-42B5-AB82-242A589B90C2}" presName="connTx" presStyleLbl="parChTrans1D2" presStyleIdx="1" presStyleCnt="7"/>
      <dgm:spPr/>
      <dgm:t>
        <a:bodyPr/>
        <a:lstStyle/>
        <a:p>
          <a:endParaRPr lang="hr-HR"/>
        </a:p>
      </dgm:t>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t>
        <a:bodyPr/>
        <a:lstStyle/>
        <a:p>
          <a:endParaRPr lang="hr-HR"/>
        </a:p>
      </dgm:t>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t>
        <a:bodyPr/>
        <a:lstStyle/>
        <a:p>
          <a:endParaRPr lang="hr-HR"/>
        </a:p>
      </dgm:t>
    </dgm:pt>
    <dgm:pt modelId="{851C687C-C38F-45BA-8956-7FB2E66C9257}" type="pres">
      <dgm:prSet presAssocID="{5CCDC020-564C-4F9F-BBEE-7D2FAF7BE0A3}" presName="connTx" presStyleLbl="parChTrans1D2" presStyleIdx="2" presStyleCnt="7"/>
      <dgm:spPr/>
      <dgm:t>
        <a:bodyPr/>
        <a:lstStyle/>
        <a:p>
          <a:endParaRPr lang="hr-HR"/>
        </a:p>
      </dgm:t>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t>
        <a:bodyPr/>
        <a:lstStyle/>
        <a:p>
          <a:endParaRPr lang="hr-HR"/>
        </a:p>
      </dgm:t>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t>
        <a:bodyPr/>
        <a:lstStyle/>
        <a:p>
          <a:endParaRPr lang="hr-HR"/>
        </a:p>
      </dgm:t>
    </dgm:pt>
    <dgm:pt modelId="{29543E77-B907-4D85-871B-CD8B6AA06324}" type="pres">
      <dgm:prSet presAssocID="{F86952AA-3A7F-40F8-BE0D-E8EAD511DAE9}" presName="connTx" presStyleLbl="parChTrans1D2" presStyleIdx="3" presStyleCnt="7"/>
      <dgm:spPr/>
      <dgm:t>
        <a:bodyPr/>
        <a:lstStyle/>
        <a:p>
          <a:endParaRPr lang="hr-HR"/>
        </a:p>
      </dgm:t>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custLinFactNeighborY="-2971">
        <dgm:presLayoutVars>
          <dgm:chPref val="3"/>
        </dgm:presLayoutVars>
      </dgm:prSet>
      <dgm:spPr>
        <a:prstGeom prst="roundRect">
          <a:avLst>
            <a:gd name="adj" fmla="val 10000"/>
          </a:avLst>
        </a:prstGeom>
      </dgm:spPr>
      <dgm:t>
        <a:bodyPr/>
        <a:lstStyle/>
        <a:p>
          <a:endParaRPr lang="hr-HR"/>
        </a:p>
      </dgm:t>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t>
        <a:bodyPr/>
        <a:lstStyle/>
        <a:p>
          <a:endParaRPr lang="hr-HR"/>
        </a:p>
      </dgm:t>
    </dgm:pt>
    <dgm:pt modelId="{1276A31F-11FC-41A6-AA8F-3F45A21CA56F}" type="pres">
      <dgm:prSet presAssocID="{E57C1055-862D-47D2-9EBE-B1A17F6C339C}" presName="connTx" presStyleLbl="parChTrans1D2" presStyleIdx="4" presStyleCnt="7"/>
      <dgm:spPr/>
      <dgm:t>
        <a:bodyPr/>
        <a:lstStyle/>
        <a:p>
          <a:endParaRPr lang="hr-HR"/>
        </a:p>
      </dgm:t>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t>
        <a:bodyPr/>
        <a:lstStyle/>
        <a:p>
          <a:endParaRPr lang="hr-HR"/>
        </a:p>
      </dgm:t>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t>
        <a:bodyPr/>
        <a:lstStyle/>
        <a:p>
          <a:endParaRPr lang="hr-HR"/>
        </a:p>
      </dgm:t>
    </dgm:pt>
    <dgm:pt modelId="{534FAC63-0A79-496C-ABA4-A21E5BA1991B}" type="pres">
      <dgm:prSet presAssocID="{4FE0F212-680B-4BC4-839E-5CC65E1FF2DF}" presName="connTx" presStyleLbl="parChTrans1D2" presStyleIdx="5" presStyleCnt="7"/>
      <dgm:spPr/>
      <dgm:t>
        <a:bodyPr/>
        <a:lstStyle/>
        <a:p>
          <a:endParaRPr lang="hr-HR"/>
        </a:p>
      </dgm:t>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t>
        <a:bodyPr/>
        <a:lstStyle/>
        <a:p>
          <a:endParaRPr lang="hr-HR"/>
        </a:p>
      </dgm:t>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t>
        <a:bodyPr/>
        <a:lstStyle/>
        <a:p>
          <a:endParaRPr lang="hr-HR"/>
        </a:p>
      </dgm:t>
    </dgm:pt>
    <dgm:pt modelId="{8B1BD9B3-9631-4BFF-BBBE-66EA9FA6B2BB}" type="pres">
      <dgm:prSet presAssocID="{CD2B48C3-BD2E-44BF-B241-AF5FC74B7CBB}" presName="connTx" presStyleLbl="parChTrans1D2" presStyleIdx="6" presStyleCnt="7"/>
      <dgm:spPr/>
      <dgm:t>
        <a:bodyPr/>
        <a:lstStyle/>
        <a:p>
          <a:endParaRPr lang="hr-HR"/>
        </a:p>
      </dgm:t>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t>
        <a:bodyPr/>
        <a:lstStyle/>
        <a:p>
          <a:endParaRPr lang="hr-HR"/>
        </a:p>
      </dgm:t>
    </dgm:pt>
    <dgm:pt modelId="{8CE19F56-A745-422B-997E-601185E1DE97}" type="pres">
      <dgm:prSet presAssocID="{9701A476-84DC-49BF-BABB-2D50AE5A8AF2}" presName="level3hierChild" presStyleCnt="0"/>
      <dgm:spPr/>
    </dgm:pt>
  </dgm:ptLst>
  <dgm:cxnLst>
    <dgm:cxn modelId="{BFB92D31-42E5-4DC6-B656-154BD829A70C}" type="presOf" srcId="{BE4DE86D-8D00-4AA3-A342-B5FE26D03E9A}" destId="{B2EF24EF-C48C-40B6-A080-C25776F50746}" srcOrd="0"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07ED66C9-B693-4EFB-B003-72B54A8729BD}" type="presOf" srcId="{F86952AA-3A7F-40F8-BE0D-E8EAD511DAE9}" destId="{29543E77-B907-4D85-871B-CD8B6AA06324}" srcOrd="1"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70FD27BD-22F2-4AEF-AAD3-ECACBD7672C6}" type="presOf" srcId="{93576682-443B-4830-A686-7B2772DE2CC7}" destId="{5C14D9D5-0554-4BA4-9160-BB9D42089E78}"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4D3051F8-BE29-4992-A5D0-3F98681165CD}" type="presOf" srcId="{720953FD-58ED-42B5-AB82-242A589B90C2}" destId="{48A5874A-1529-451C-8B50-52416D17FD59}" srcOrd="0" destOrd="0" presId="urn:microsoft.com/office/officeart/2005/8/layout/hierarchy2"/>
    <dgm:cxn modelId="{4CB1F89A-352B-4290-90AB-FC95965B84A4}" type="presOf" srcId="{32719499-E338-47DD-B44E-85CB15E9B9C5}" destId="{0AB021FF-439A-460A-AFBA-DBB1832205A9}" srcOrd="0" destOrd="0" presId="urn:microsoft.com/office/officeart/2005/8/layout/hierarchy2"/>
    <dgm:cxn modelId="{F584DCC0-209E-43A1-B135-78C997BC0929}" type="presOf" srcId="{A8A29BAF-B41D-48E1-BC1F-CBE3926DA072}" destId="{DE2641F4-1498-4AE3-A6F1-7679B7FFDF29}" srcOrd="0" destOrd="0" presId="urn:microsoft.com/office/officeart/2005/8/layout/hierarchy2"/>
    <dgm:cxn modelId="{CB09593D-0E81-4434-904F-08F750D89092}" type="presOf" srcId="{CD2B48C3-BD2E-44BF-B241-AF5FC74B7CBB}" destId="{F9262594-EC00-4877-80AC-4BF3232E9610}" srcOrd="0" destOrd="0" presId="urn:microsoft.com/office/officeart/2005/8/layout/hierarchy2"/>
    <dgm:cxn modelId="{33F26E5D-EE68-4CCE-8EF2-9D5C473BF8DA}" type="presOf" srcId="{CD2B48C3-BD2E-44BF-B241-AF5FC74B7CBB}" destId="{8B1BD9B3-9631-4BFF-BBBE-66EA9FA6B2BB}" srcOrd="1" destOrd="0" presId="urn:microsoft.com/office/officeart/2005/8/layout/hierarchy2"/>
    <dgm:cxn modelId="{5C297287-C07E-43D7-B516-4F852C22FED6}" type="presOf" srcId="{A8A29BAF-B41D-48E1-BC1F-CBE3926DA072}" destId="{3680687D-993A-4D2D-9468-103B5EDF8915}" srcOrd="1" destOrd="0" presId="urn:microsoft.com/office/officeart/2005/8/layout/hierarchy2"/>
    <dgm:cxn modelId="{06A656CB-D5A4-40F1-908E-A487730D589E}" type="presOf" srcId="{E57C1055-862D-47D2-9EBE-B1A17F6C339C}" destId="{1276A31F-11FC-41A6-AA8F-3F45A21CA56F}" srcOrd="1" destOrd="0" presId="urn:microsoft.com/office/officeart/2005/8/layout/hierarchy2"/>
    <dgm:cxn modelId="{723C0D7F-749E-4E98-81F4-16EA5B2D8C08}" type="presOf" srcId="{E915AEEC-BD84-4E58-816A-A426439BAFD4}" destId="{8163A86E-BF94-45CE-8E5C-E9BA15C5ADFF}" srcOrd="0" destOrd="0" presId="urn:microsoft.com/office/officeart/2005/8/layout/hierarchy2"/>
    <dgm:cxn modelId="{C4F75B82-45B1-44A2-9128-6FC5DB047CD3}" type="presOf" srcId="{39FE12B7-7997-410B-8711-19EE0F93C25F}" destId="{18C0B07C-F8F5-4470-BB3C-EA3C1A11AFB6}" srcOrd="0" destOrd="0" presId="urn:microsoft.com/office/officeart/2005/8/layout/hierarchy2"/>
    <dgm:cxn modelId="{CCE733C2-E63A-4818-B22C-189679350CDA}" type="presOf" srcId="{720953FD-58ED-42B5-AB82-242A589B90C2}" destId="{0073929A-3364-4D93-BD65-C5689ED2A46C}" srcOrd="1" destOrd="0" presId="urn:microsoft.com/office/officeart/2005/8/layout/hierarchy2"/>
    <dgm:cxn modelId="{4AD14665-7FF2-4DCB-B101-BCF1126F429A}" type="presOf" srcId="{9701A476-84DC-49BF-BABB-2D50AE5A8AF2}" destId="{141E8EA4-B38A-46C5-9EE0-ACC1C95219C0}" srcOrd="0" destOrd="0" presId="urn:microsoft.com/office/officeart/2005/8/layout/hierarchy2"/>
    <dgm:cxn modelId="{6AFA01BF-0BD3-4B82-BC20-D54AE14419DF}" type="presOf" srcId="{9299CC85-FF3C-4D0F-960D-CCD80DE350EA}" destId="{D272AACD-6E1E-4C31-B8D9-897A085CF955}"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F61907E0-A987-4F82-B481-365EC20BE95F}" type="presOf" srcId="{4FE0F212-680B-4BC4-839E-5CC65E1FF2DF}" destId="{534FAC63-0A79-496C-ABA4-A21E5BA1991B}" srcOrd="1" destOrd="0" presId="urn:microsoft.com/office/officeart/2005/8/layout/hierarchy2"/>
    <dgm:cxn modelId="{91BD5B8C-A048-4DB6-9A1C-A7D12083CFEE}" type="presOf" srcId="{F86952AA-3A7F-40F8-BE0D-E8EAD511DAE9}" destId="{605D4892-3C0F-4657-A6F9-433CEA5B40A2}" srcOrd="0" destOrd="0" presId="urn:microsoft.com/office/officeart/2005/8/layout/hierarchy2"/>
    <dgm:cxn modelId="{87658D91-90A7-4621-BFAA-EAE54FA8D058}" type="presOf" srcId="{4FE0F212-680B-4BC4-839E-5CC65E1FF2DF}" destId="{720EEA36-B225-469A-ACE1-29AE43C15DA9}" srcOrd="0" destOrd="0" presId="urn:microsoft.com/office/officeart/2005/8/layout/hierarchy2"/>
    <dgm:cxn modelId="{E5884D2B-6F70-43B4-80DF-9DE81EE13A1C}" srcId="{32719499-E338-47DD-B44E-85CB15E9B9C5}" destId="{253BE0F2-0D96-4CEF-BA00-BBC2880C0E9D}" srcOrd="0" destOrd="0" parTransId="{A8A29BAF-B41D-48E1-BC1F-CBE3926DA072}" sibTransId="{0188131D-0D5E-435E-8244-0F963FAE9AD1}"/>
    <dgm:cxn modelId="{F9263226-B4C3-453C-920F-9F6A23A1773D}" srcId="{32719499-E338-47DD-B44E-85CB15E9B9C5}" destId="{BE4DE86D-8D00-4AA3-A342-B5FE26D03E9A}" srcOrd="1" destOrd="0" parTransId="{720953FD-58ED-42B5-AB82-242A589B90C2}" sibTransId="{6D17E2F4-C72A-4306-9793-5351E199AC7E}"/>
    <dgm:cxn modelId="{789D59FA-4E76-41A8-805A-456D523D3301}" type="presOf" srcId="{DF747A6C-0573-41D8-A856-5F964F831E03}" destId="{70B587EB-D3FE-4824-85EB-056F323A20E5}"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7E1971B0-B6A8-4FC9-B8A6-C3D35C33A3A1}" type="presOf" srcId="{253BE0F2-0D96-4CEF-BA00-BBC2880C0E9D}" destId="{95D576D8-6A1D-4CBF-A4E0-044F36D7A077}" srcOrd="0" destOrd="0" presId="urn:microsoft.com/office/officeart/2005/8/layout/hierarchy2"/>
    <dgm:cxn modelId="{EB386696-5EDC-4B8E-8444-B12B010E10AC}" type="presOf" srcId="{5CCDC020-564C-4F9F-BBEE-7D2FAF7BE0A3}" destId="{851C687C-C38F-45BA-8956-7FB2E66C9257}" srcOrd="1"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9E9A8C71-4401-4CDB-80F4-ABDFF2A76570}" type="presOf" srcId="{E57C1055-862D-47D2-9EBE-B1A17F6C339C}" destId="{0808CBD1-6322-4634-9E93-F034E83760DD}" srcOrd="0" destOrd="0" presId="urn:microsoft.com/office/officeart/2005/8/layout/hierarchy2"/>
    <dgm:cxn modelId="{F857C9E5-BD0C-4D64-B12E-B4FB851C595F}" type="presOf" srcId="{5CCDC020-564C-4F9F-BBEE-7D2FAF7BE0A3}" destId="{FA76EB06-79BF-427F-9CB4-7E612E49C428}" srcOrd="0" destOrd="0" presId="urn:microsoft.com/office/officeart/2005/8/layout/hierarchy2"/>
    <dgm:cxn modelId="{DA69E696-52F2-4752-A0AC-E7C03FCCEE19}" type="presParOf" srcId="{18C0B07C-F8F5-4470-BB3C-EA3C1A11AFB6}" destId="{5ED99370-BE28-4052-9365-F704255A5C28}" srcOrd="0" destOrd="0" presId="urn:microsoft.com/office/officeart/2005/8/layout/hierarchy2"/>
    <dgm:cxn modelId="{041B1237-7C1A-44A1-86E8-164F6E845458}" type="presParOf" srcId="{5ED99370-BE28-4052-9365-F704255A5C28}" destId="{0AB021FF-439A-460A-AFBA-DBB1832205A9}" srcOrd="0" destOrd="0" presId="urn:microsoft.com/office/officeart/2005/8/layout/hierarchy2"/>
    <dgm:cxn modelId="{B100753F-C6DC-4162-9540-C58059D62146}" type="presParOf" srcId="{5ED99370-BE28-4052-9365-F704255A5C28}" destId="{06DC63CB-7541-4026-BEEB-81F05003EFA8}" srcOrd="1" destOrd="0" presId="urn:microsoft.com/office/officeart/2005/8/layout/hierarchy2"/>
    <dgm:cxn modelId="{22F0F94F-690A-402A-B3D7-2CF797C66754}" type="presParOf" srcId="{06DC63CB-7541-4026-BEEB-81F05003EFA8}" destId="{DE2641F4-1498-4AE3-A6F1-7679B7FFDF29}" srcOrd="0" destOrd="0" presId="urn:microsoft.com/office/officeart/2005/8/layout/hierarchy2"/>
    <dgm:cxn modelId="{BBA09EF1-BF74-4F28-AC6E-FC34F3A5257F}" type="presParOf" srcId="{DE2641F4-1498-4AE3-A6F1-7679B7FFDF29}" destId="{3680687D-993A-4D2D-9468-103B5EDF8915}" srcOrd="0" destOrd="0" presId="urn:microsoft.com/office/officeart/2005/8/layout/hierarchy2"/>
    <dgm:cxn modelId="{E1DF747E-0DC6-4DC2-8C2A-B2A8A32AD2F3}" type="presParOf" srcId="{06DC63CB-7541-4026-BEEB-81F05003EFA8}" destId="{F736E021-E02C-47D8-8230-FC631AB1CA76}" srcOrd="1" destOrd="0" presId="urn:microsoft.com/office/officeart/2005/8/layout/hierarchy2"/>
    <dgm:cxn modelId="{F8354CDD-E547-4B31-B916-95F498BBF1B9}" type="presParOf" srcId="{F736E021-E02C-47D8-8230-FC631AB1CA76}" destId="{95D576D8-6A1D-4CBF-A4E0-044F36D7A077}" srcOrd="0" destOrd="0" presId="urn:microsoft.com/office/officeart/2005/8/layout/hierarchy2"/>
    <dgm:cxn modelId="{30C3A1DD-9F37-4773-921D-FD0CC3585A74}" type="presParOf" srcId="{F736E021-E02C-47D8-8230-FC631AB1CA76}" destId="{A8F5F604-5782-493A-9CF7-5F70516DAB6A}" srcOrd="1" destOrd="0" presId="urn:microsoft.com/office/officeart/2005/8/layout/hierarchy2"/>
    <dgm:cxn modelId="{B8195675-8E0F-4F4F-9057-03C01E258988}" type="presParOf" srcId="{06DC63CB-7541-4026-BEEB-81F05003EFA8}" destId="{48A5874A-1529-451C-8B50-52416D17FD59}" srcOrd="2" destOrd="0" presId="urn:microsoft.com/office/officeart/2005/8/layout/hierarchy2"/>
    <dgm:cxn modelId="{BA51D604-8AC2-4C53-9B60-0F6ED826FFF3}" type="presParOf" srcId="{48A5874A-1529-451C-8B50-52416D17FD59}" destId="{0073929A-3364-4D93-BD65-C5689ED2A46C}" srcOrd="0" destOrd="0" presId="urn:microsoft.com/office/officeart/2005/8/layout/hierarchy2"/>
    <dgm:cxn modelId="{4AA4238D-311A-45FC-BB9A-1A264BE0B9F3}" type="presParOf" srcId="{06DC63CB-7541-4026-BEEB-81F05003EFA8}" destId="{2AF440DC-1501-445A-A349-7D747BF65902}" srcOrd="3" destOrd="0" presId="urn:microsoft.com/office/officeart/2005/8/layout/hierarchy2"/>
    <dgm:cxn modelId="{B1C44A50-34BD-4C40-9A1B-C3763EF833B9}" type="presParOf" srcId="{2AF440DC-1501-445A-A349-7D747BF65902}" destId="{B2EF24EF-C48C-40B6-A080-C25776F50746}" srcOrd="0" destOrd="0" presId="urn:microsoft.com/office/officeart/2005/8/layout/hierarchy2"/>
    <dgm:cxn modelId="{48EF5803-4199-486E-98F2-FE9DF3A9355A}" type="presParOf" srcId="{2AF440DC-1501-445A-A349-7D747BF65902}" destId="{CAEA1A19-6EF8-4A86-8BF9-E13B3D93DE83}" srcOrd="1" destOrd="0" presId="urn:microsoft.com/office/officeart/2005/8/layout/hierarchy2"/>
    <dgm:cxn modelId="{3DC38FD1-7CBA-49A9-A273-7DEEACDF2515}" type="presParOf" srcId="{06DC63CB-7541-4026-BEEB-81F05003EFA8}" destId="{FA76EB06-79BF-427F-9CB4-7E612E49C428}" srcOrd="4" destOrd="0" presId="urn:microsoft.com/office/officeart/2005/8/layout/hierarchy2"/>
    <dgm:cxn modelId="{25296B61-BDB3-47DE-A256-75328F9109BD}" type="presParOf" srcId="{FA76EB06-79BF-427F-9CB4-7E612E49C428}" destId="{851C687C-C38F-45BA-8956-7FB2E66C9257}" srcOrd="0" destOrd="0" presId="urn:microsoft.com/office/officeart/2005/8/layout/hierarchy2"/>
    <dgm:cxn modelId="{32F864BF-2859-401B-8E78-3F60EA0884EE}" type="presParOf" srcId="{06DC63CB-7541-4026-BEEB-81F05003EFA8}" destId="{AB1607A5-0EFF-416D-BA43-DDC105D4153F}" srcOrd="5" destOrd="0" presId="urn:microsoft.com/office/officeart/2005/8/layout/hierarchy2"/>
    <dgm:cxn modelId="{9225AEB9-8867-4B6B-8E5D-15B501BAB22D}" type="presParOf" srcId="{AB1607A5-0EFF-416D-BA43-DDC105D4153F}" destId="{5C14D9D5-0554-4BA4-9160-BB9D42089E78}" srcOrd="0" destOrd="0" presId="urn:microsoft.com/office/officeart/2005/8/layout/hierarchy2"/>
    <dgm:cxn modelId="{B01A8319-C75D-4D32-8729-E6EF8808ADF5}" type="presParOf" srcId="{AB1607A5-0EFF-416D-BA43-DDC105D4153F}" destId="{48970C5F-48AC-4F5B-9AAE-7F219D856BB8}" srcOrd="1" destOrd="0" presId="urn:microsoft.com/office/officeart/2005/8/layout/hierarchy2"/>
    <dgm:cxn modelId="{6195F825-FEA4-495A-BC83-F33013CC56F5}" type="presParOf" srcId="{06DC63CB-7541-4026-BEEB-81F05003EFA8}" destId="{605D4892-3C0F-4657-A6F9-433CEA5B40A2}" srcOrd="6" destOrd="0" presId="urn:microsoft.com/office/officeart/2005/8/layout/hierarchy2"/>
    <dgm:cxn modelId="{47B746E6-586A-459C-98E4-EEC0B9D78BA7}" type="presParOf" srcId="{605D4892-3C0F-4657-A6F9-433CEA5B40A2}" destId="{29543E77-B907-4D85-871B-CD8B6AA06324}" srcOrd="0" destOrd="0" presId="urn:microsoft.com/office/officeart/2005/8/layout/hierarchy2"/>
    <dgm:cxn modelId="{87E927A9-99E2-4C2F-84D4-F182A7F12C4F}" type="presParOf" srcId="{06DC63CB-7541-4026-BEEB-81F05003EFA8}" destId="{87D35AB2-5F8E-4400-8CBD-F81A2671142E}" srcOrd="7" destOrd="0" presId="urn:microsoft.com/office/officeart/2005/8/layout/hierarchy2"/>
    <dgm:cxn modelId="{0AEFF90F-B11A-4F26-9E6A-5265E66D2019}" type="presParOf" srcId="{87D35AB2-5F8E-4400-8CBD-F81A2671142E}" destId="{8163A86E-BF94-45CE-8E5C-E9BA15C5ADFF}" srcOrd="0" destOrd="0" presId="urn:microsoft.com/office/officeart/2005/8/layout/hierarchy2"/>
    <dgm:cxn modelId="{977CEBBF-127C-4E68-B1FB-5D3807481AEA}" type="presParOf" srcId="{87D35AB2-5F8E-4400-8CBD-F81A2671142E}" destId="{B22A0135-AE53-43DB-A7F6-41ED7123B15B}" srcOrd="1" destOrd="0" presId="urn:microsoft.com/office/officeart/2005/8/layout/hierarchy2"/>
    <dgm:cxn modelId="{48EF52CA-0CF0-48FB-8133-40895C662726}" type="presParOf" srcId="{06DC63CB-7541-4026-BEEB-81F05003EFA8}" destId="{0808CBD1-6322-4634-9E93-F034E83760DD}" srcOrd="8" destOrd="0" presId="urn:microsoft.com/office/officeart/2005/8/layout/hierarchy2"/>
    <dgm:cxn modelId="{42E407FF-3CFC-462F-A237-EE0BC873B634}" type="presParOf" srcId="{0808CBD1-6322-4634-9E93-F034E83760DD}" destId="{1276A31F-11FC-41A6-AA8F-3F45A21CA56F}" srcOrd="0" destOrd="0" presId="urn:microsoft.com/office/officeart/2005/8/layout/hierarchy2"/>
    <dgm:cxn modelId="{AD6A3AAA-E95B-4DB2-BF0E-9FEAB128202C}" type="presParOf" srcId="{06DC63CB-7541-4026-BEEB-81F05003EFA8}" destId="{87679483-ECDA-4A7B-94D4-24925253457A}" srcOrd="9" destOrd="0" presId="urn:microsoft.com/office/officeart/2005/8/layout/hierarchy2"/>
    <dgm:cxn modelId="{AF774A9E-5958-4BE2-A742-AE37A93D590D}" type="presParOf" srcId="{87679483-ECDA-4A7B-94D4-24925253457A}" destId="{D272AACD-6E1E-4C31-B8D9-897A085CF955}" srcOrd="0" destOrd="0" presId="urn:microsoft.com/office/officeart/2005/8/layout/hierarchy2"/>
    <dgm:cxn modelId="{D18E644C-8086-4BC7-B74D-DFB0AE2C2C49}" type="presParOf" srcId="{87679483-ECDA-4A7B-94D4-24925253457A}" destId="{AA0AFBEF-C36D-4302-A152-BF7F67BFD3CF}" srcOrd="1" destOrd="0" presId="urn:microsoft.com/office/officeart/2005/8/layout/hierarchy2"/>
    <dgm:cxn modelId="{1060E227-F614-4778-B8D6-ED3DACE5C4E6}" type="presParOf" srcId="{06DC63CB-7541-4026-BEEB-81F05003EFA8}" destId="{720EEA36-B225-469A-ACE1-29AE43C15DA9}" srcOrd="10" destOrd="0" presId="urn:microsoft.com/office/officeart/2005/8/layout/hierarchy2"/>
    <dgm:cxn modelId="{911FF9C9-7FC4-4CB5-8494-6199DD68D51B}" type="presParOf" srcId="{720EEA36-B225-469A-ACE1-29AE43C15DA9}" destId="{534FAC63-0A79-496C-ABA4-A21E5BA1991B}" srcOrd="0" destOrd="0" presId="urn:microsoft.com/office/officeart/2005/8/layout/hierarchy2"/>
    <dgm:cxn modelId="{AE74335C-4CB6-469E-B683-BD89B6A6DE89}" type="presParOf" srcId="{06DC63CB-7541-4026-BEEB-81F05003EFA8}" destId="{BDE6D533-48CF-430C-90DB-04793D647F75}" srcOrd="11" destOrd="0" presId="urn:microsoft.com/office/officeart/2005/8/layout/hierarchy2"/>
    <dgm:cxn modelId="{4C458327-2723-49E7-A318-CC5E9948A6EA}" type="presParOf" srcId="{BDE6D533-48CF-430C-90DB-04793D647F75}" destId="{70B587EB-D3FE-4824-85EB-056F323A20E5}" srcOrd="0" destOrd="0" presId="urn:microsoft.com/office/officeart/2005/8/layout/hierarchy2"/>
    <dgm:cxn modelId="{131F92DD-9F31-457A-AE9D-E67746CFAE33}" type="presParOf" srcId="{BDE6D533-48CF-430C-90DB-04793D647F75}" destId="{AB7E3F4A-462B-4BFC-B13E-D319A84A5415}" srcOrd="1" destOrd="0" presId="urn:microsoft.com/office/officeart/2005/8/layout/hierarchy2"/>
    <dgm:cxn modelId="{F982F7B4-2167-4AA8-BEBB-FD5983082430}" type="presParOf" srcId="{06DC63CB-7541-4026-BEEB-81F05003EFA8}" destId="{F9262594-EC00-4877-80AC-4BF3232E9610}" srcOrd="12" destOrd="0" presId="urn:microsoft.com/office/officeart/2005/8/layout/hierarchy2"/>
    <dgm:cxn modelId="{92E8F9A1-0297-48BF-BEB1-00FCEF4C0549}" type="presParOf" srcId="{F9262594-EC00-4877-80AC-4BF3232E9610}" destId="{8B1BD9B3-9631-4BFF-BBBE-66EA9FA6B2BB}" srcOrd="0" destOrd="0" presId="urn:microsoft.com/office/officeart/2005/8/layout/hierarchy2"/>
    <dgm:cxn modelId="{0A844E60-0036-4EFD-AB6A-B77F258C99DD}" type="presParOf" srcId="{06DC63CB-7541-4026-BEEB-81F05003EFA8}" destId="{9D4A7F0C-C765-4250-AACA-9E0E950F1DBF}" srcOrd="13" destOrd="0" presId="urn:microsoft.com/office/officeart/2005/8/layout/hierarchy2"/>
    <dgm:cxn modelId="{60E5A9A2-F275-4D6A-BD3C-C38AAE6D2315}" type="presParOf" srcId="{9D4A7F0C-C765-4250-AACA-9E0E950F1DBF}" destId="{141E8EA4-B38A-46C5-9EE0-ACC1C95219C0}" srcOrd="0" destOrd="0" presId="urn:microsoft.com/office/officeart/2005/8/layout/hierarchy2"/>
    <dgm:cxn modelId="{42DB08EF-6DEE-4A06-B9A6-93662298607F}"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5437" y="2506869"/>
          <a:ext cx="2376659" cy="974307"/>
        </a:xfrm>
        <a:prstGeom prst="roundRect">
          <a:avLst>
            <a:gd name="adj" fmla="val 10000"/>
          </a:avLst>
        </a:prstGeom>
        <a:gradFill flip="none" rotWithShape="1">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STRATEŠKI CILJ 1. - Učinkovito upravljati svim oblicima imovine u vlasništvu Općine Lovreć prema načelu učinkovitosti dobroga gospodara</a:t>
          </a:r>
        </a:p>
      </dsp:txBody>
      <dsp:txXfrm>
        <a:off x="33973" y="2535405"/>
        <a:ext cx="2319587" cy="917235"/>
      </dsp:txXfrm>
    </dsp:sp>
    <dsp:sp modelId="{DE2641F4-1498-4AE3-A6F1-7679B7FFDF29}">
      <dsp:nvSpPr>
        <dsp:cNvPr id="0" name=""/>
        <dsp:cNvSpPr/>
      </dsp:nvSpPr>
      <dsp:spPr>
        <a:xfrm rot="16509248">
          <a:off x="1273575" y="1776194"/>
          <a:ext cx="2435869" cy="9636"/>
        </a:xfrm>
        <a:custGeom>
          <a:avLst/>
          <a:gdLst/>
          <a:ahLst/>
          <a:cxnLst/>
          <a:rect l="0" t="0" r="0" b="0"/>
          <a:pathLst>
            <a:path>
              <a:moveTo>
                <a:pt x="0" y="4823"/>
              </a:moveTo>
              <a:lnTo>
                <a:pt x="24670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0613" y="1720116"/>
        <a:ext cx="121793" cy="121793"/>
      </dsp:txXfrm>
    </dsp:sp>
    <dsp:sp modelId="{95D576D8-6A1D-4CBF-A4E0-044F36D7A077}">
      <dsp:nvSpPr>
        <dsp:cNvPr id="0" name=""/>
        <dsp:cNvSpPr/>
      </dsp:nvSpPr>
      <dsp:spPr>
        <a:xfrm>
          <a:off x="2600923" y="270676"/>
          <a:ext cx="2954650" cy="594652"/>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1.1. - Učinkovito upravljanje nekretninama u vlasništvu Općine Lovreć</a:t>
          </a:r>
        </a:p>
      </dsp:txBody>
      <dsp:txXfrm>
        <a:off x="2618340" y="288093"/>
        <a:ext cx="2919816" cy="559818"/>
      </dsp:txXfrm>
    </dsp:sp>
    <dsp:sp modelId="{48A5874A-1529-451C-8B50-52416D17FD59}">
      <dsp:nvSpPr>
        <dsp:cNvPr id="0" name=""/>
        <dsp:cNvSpPr/>
      </dsp:nvSpPr>
      <dsp:spPr>
        <a:xfrm rot="16601937">
          <a:off x="1632776" y="2146723"/>
          <a:ext cx="1696545" cy="9636"/>
        </a:xfrm>
        <a:custGeom>
          <a:avLst/>
          <a:gdLst/>
          <a:ahLst/>
          <a:cxnLst/>
          <a:rect l="0" t="0" r="0" b="0"/>
          <a:pathLst>
            <a:path>
              <a:moveTo>
                <a:pt x="0" y="4823"/>
              </a:moveTo>
              <a:lnTo>
                <a:pt x="17182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8635" y="2109127"/>
        <a:ext cx="84827" cy="84827"/>
      </dsp:txXfrm>
    </dsp:sp>
    <dsp:sp modelId="{B2EF24EF-C48C-40B6-A080-C25776F50746}">
      <dsp:nvSpPr>
        <dsp:cNvPr id="0" name=""/>
        <dsp:cNvSpPr/>
      </dsp:nvSpPr>
      <dsp:spPr>
        <a:xfrm>
          <a:off x="2580002" y="929229"/>
          <a:ext cx="3004340" cy="759660"/>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Poseban cilj 1.2. - Unaprjeđenje korporativnog upravljanja i vršenje kontrola Općine Lovreć  kao (su)vlasnika trgovačkih društava</a:t>
          </a:r>
        </a:p>
      </dsp:txBody>
      <dsp:txXfrm>
        <a:off x="2602252" y="951479"/>
        <a:ext cx="2959840" cy="715160"/>
      </dsp:txXfrm>
    </dsp:sp>
    <dsp:sp modelId="{FA76EB06-79BF-427F-9CB4-7E612E49C428}">
      <dsp:nvSpPr>
        <dsp:cNvPr id="0" name=""/>
        <dsp:cNvSpPr/>
      </dsp:nvSpPr>
      <dsp:spPr>
        <a:xfrm rot="17065093">
          <a:off x="2094656" y="2618518"/>
          <a:ext cx="765482" cy="9636"/>
        </a:xfrm>
        <a:custGeom>
          <a:avLst/>
          <a:gdLst/>
          <a:ahLst/>
          <a:cxnLst/>
          <a:rect l="0" t="0" r="0" b="0"/>
          <a:pathLst>
            <a:path>
              <a:moveTo>
                <a:pt x="0" y="4823"/>
              </a:moveTo>
              <a:lnTo>
                <a:pt x="775294"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8260" y="2604199"/>
        <a:ext cx="38274" cy="38274"/>
      </dsp:txXfrm>
    </dsp:sp>
    <dsp:sp modelId="{5C14D9D5-0554-4BA4-9160-BB9D42089E78}">
      <dsp:nvSpPr>
        <dsp:cNvPr id="0" name=""/>
        <dsp:cNvSpPr/>
      </dsp:nvSpPr>
      <dsp:spPr>
        <a:xfrm>
          <a:off x="2572699" y="1746386"/>
          <a:ext cx="3115453" cy="1012527"/>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02355" y="1776042"/>
        <a:ext cx="3056141" cy="953215"/>
      </dsp:txXfrm>
    </dsp:sp>
    <dsp:sp modelId="{605D4892-3C0F-4657-A6F9-433CEA5B40A2}">
      <dsp:nvSpPr>
        <dsp:cNvPr id="0" name=""/>
        <dsp:cNvSpPr/>
      </dsp:nvSpPr>
      <dsp:spPr>
        <a:xfrm rot="779665">
          <a:off x="2379344" y="3013368"/>
          <a:ext cx="214925" cy="9636"/>
        </a:xfrm>
        <a:custGeom>
          <a:avLst/>
          <a:gdLst/>
          <a:ahLst/>
          <a:cxnLst/>
          <a:rect l="0" t="0" r="0" b="0"/>
          <a:pathLst>
            <a:path>
              <a:moveTo>
                <a:pt x="0" y="4823"/>
              </a:moveTo>
              <a:lnTo>
                <a:pt x="22005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1433" y="3012813"/>
        <a:ext cx="10746" cy="10746"/>
      </dsp:txXfrm>
    </dsp:sp>
    <dsp:sp modelId="{8163A86E-BF94-45CE-8E5C-E9BA15C5ADFF}">
      <dsp:nvSpPr>
        <dsp:cNvPr id="0" name=""/>
        <dsp:cNvSpPr/>
      </dsp:nvSpPr>
      <dsp:spPr>
        <a:xfrm>
          <a:off x="2591517" y="2788066"/>
          <a:ext cx="3020253" cy="508566"/>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1.4.  - Usklađenje i kontinuirano predlaganje te donošenje novih akata</a:t>
          </a:r>
        </a:p>
      </dsp:txBody>
      <dsp:txXfrm>
        <a:off x="2606412" y="2802961"/>
        <a:ext cx="2990463" cy="478776"/>
      </dsp:txXfrm>
    </dsp:sp>
    <dsp:sp modelId="{0808CBD1-6322-4634-9E93-F034E83760DD}">
      <dsp:nvSpPr>
        <dsp:cNvPr id="0" name=""/>
        <dsp:cNvSpPr/>
      </dsp:nvSpPr>
      <dsp:spPr>
        <a:xfrm rot="4333119">
          <a:off x="2133229" y="3330369"/>
          <a:ext cx="716561" cy="9636"/>
        </a:xfrm>
        <a:custGeom>
          <a:avLst/>
          <a:gdLst/>
          <a:ahLst/>
          <a:cxnLst/>
          <a:rect l="0" t="0" r="0" b="0"/>
          <a:pathLst>
            <a:path>
              <a:moveTo>
                <a:pt x="0" y="4823"/>
              </a:moveTo>
              <a:lnTo>
                <a:pt x="725746"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3595" y="3317274"/>
        <a:ext cx="35828" cy="35828"/>
      </dsp:txXfrm>
    </dsp:sp>
    <dsp:sp modelId="{D272AACD-6E1E-4C31-B8D9-897A085CF955}">
      <dsp:nvSpPr>
        <dsp:cNvPr id="0" name=""/>
        <dsp:cNvSpPr/>
      </dsp:nvSpPr>
      <dsp:spPr>
        <a:xfrm>
          <a:off x="2600923" y="3326707"/>
          <a:ext cx="2966031" cy="699292"/>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1.5. - Ustroj, vođenje i redovno ažuriranje interne evidencije općinske imovine kojom upravlja Općina Lovreć</a:t>
          </a:r>
        </a:p>
      </dsp:txBody>
      <dsp:txXfrm>
        <a:off x="2621405" y="3347189"/>
        <a:ext cx="2925067" cy="658328"/>
      </dsp:txXfrm>
    </dsp:sp>
    <dsp:sp modelId="{720EEA36-B225-469A-ACE1-29AE43C15DA9}">
      <dsp:nvSpPr>
        <dsp:cNvPr id="0" name=""/>
        <dsp:cNvSpPr/>
      </dsp:nvSpPr>
      <dsp:spPr>
        <a:xfrm rot="4856006">
          <a:off x="1746881" y="3733821"/>
          <a:ext cx="1508075" cy="9636"/>
        </a:xfrm>
        <a:custGeom>
          <a:avLst/>
          <a:gdLst/>
          <a:ahLst/>
          <a:cxnLst/>
          <a:rect l="0" t="0" r="0" b="0"/>
          <a:pathLst>
            <a:path>
              <a:moveTo>
                <a:pt x="0" y="4823"/>
              </a:moveTo>
              <a:lnTo>
                <a:pt x="1527405"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3217" y="3700937"/>
        <a:ext cx="75403" cy="75403"/>
      </dsp:txXfrm>
    </dsp:sp>
    <dsp:sp modelId="{70B587EB-D3FE-4824-85EB-056F323A20E5}">
      <dsp:nvSpPr>
        <dsp:cNvPr id="0" name=""/>
        <dsp:cNvSpPr/>
      </dsp:nvSpPr>
      <dsp:spPr>
        <a:xfrm>
          <a:off x="2619741" y="4101624"/>
          <a:ext cx="2913411" cy="763263"/>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1.6. - Priprema, realizacija i izvještavanje o primjeni akata strateškog planiranja</a:t>
          </a:r>
        </a:p>
      </dsp:txBody>
      <dsp:txXfrm>
        <a:off x="2642096" y="4123979"/>
        <a:ext cx="2868701" cy="718553"/>
      </dsp:txXfrm>
    </dsp:sp>
    <dsp:sp modelId="{F9262594-EC00-4877-80AC-4BF3232E9610}">
      <dsp:nvSpPr>
        <dsp:cNvPr id="0" name=""/>
        <dsp:cNvSpPr/>
      </dsp:nvSpPr>
      <dsp:spPr>
        <a:xfrm rot="5050440">
          <a:off x="1330342" y="4153734"/>
          <a:ext cx="2341152" cy="9636"/>
        </a:xfrm>
        <a:custGeom>
          <a:avLst/>
          <a:gdLst/>
          <a:ahLst/>
          <a:cxnLst/>
          <a:rect l="0" t="0" r="0" b="0"/>
          <a:pathLst>
            <a:path>
              <a:moveTo>
                <a:pt x="0" y="4823"/>
              </a:moveTo>
              <a:lnTo>
                <a:pt x="237116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2390" y="4100023"/>
        <a:ext cx="117057" cy="117057"/>
      </dsp:txXfrm>
    </dsp:sp>
    <dsp:sp modelId="{141E8EA4-B38A-46C5-9EE0-ACC1C95219C0}">
      <dsp:nvSpPr>
        <dsp:cNvPr id="0" name=""/>
        <dsp:cNvSpPr/>
      </dsp:nvSpPr>
      <dsp:spPr>
        <a:xfrm>
          <a:off x="2619741" y="4928792"/>
          <a:ext cx="2932626" cy="788580"/>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1.7. - Razvoj ljudskih resursa, informacijsko-komunikacijske tehnologije i financijskog aspekta Općine Lovreć</a:t>
          </a:r>
        </a:p>
      </dsp:txBody>
      <dsp:txXfrm>
        <a:off x="2642838" y="4951889"/>
        <a:ext cx="2886432" cy="7423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BE8C5-61EC-4198-9338-31A7469F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36</Pages>
  <Words>8693</Words>
  <Characters>49553</Characters>
  <Application>Microsoft Office Word</Application>
  <DocSecurity>0</DocSecurity>
  <Lines>412</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58130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korisnik</cp:lastModifiedBy>
  <cp:revision>82</cp:revision>
  <cp:lastPrinted>2020-11-03T12:08:00Z</cp:lastPrinted>
  <dcterms:created xsi:type="dcterms:W3CDTF">2020-10-28T05:59:00Z</dcterms:created>
  <dcterms:modified xsi:type="dcterms:W3CDTF">2021-12-03T09:52:00Z</dcterms:modified>
</cp:coreProperties>
</file>